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DFB" w:rsidRPr="00E67DFB" w:rsidRDefault="00A76B55" w:rsidP="00E67DFB">
      <w:pPr>
        <w:pStyle w:val="1"/>
        <w:rPr>
          <w:rtl/>
        </w:rPr>
      </w:pPr>
      <w:bookmarkStart w:id="0" w:name="_GoBack"/>
      <w:bookmarkEnd w:id="0"/>
      <w:r>
        <w:rPr>
          <w:rFonts w:hint="cs"/>
          <w:rtl/>
        </w:rPr>
        <w:t xml:space="preserve"> </w:t>
      </w:r>
      <w:r w:rsidR="00E67DFB" w:rsidRPr="00E67DFB">
        <w:rPr>
          <w:rFonts w:hint="cs"/>
          <w:rtl/>
        </w:rPr>
        <w:t>מלחמת רמות גלעד ומות אחאב בה כדבר ה' (כ"ב, א</w:t>
      </w:r>
      <w:r w:rsidR="00E67DFB" w:rsidRPr="00E67DFB">
        <w:rPr>
          <w:rFonts w:eastAsia="Times New Roman" w:hint="cs"/>
          <w:sz w:val="24"/>
          <w:szCs w:val="24"/>
          <w:rtl/>
        </w:rPr>
        <w:t xml:space="preserve"> –</w:t>
      </w:r>
      <w:r w:rsidR="00E67DFB" w:rsidRPr="00E67DFB">
        <w:rPr>
          <w:rFonts w:hint="cs"/>
          <w:rtl/>
        </w:rPr>
        <w:t>לח)</w:t>
      </w:r>
    </w:p>
    <w:p w:rsidR="00A76B55" w:rsidRDefault="005E00A3" w:rsidP="00D95F66">
      <w:pPr>
        <w:pStyle w:val="2"/>
        <w:rPr>
          <w:rtl/>
        </w:rPr>
      </w:pPr>
      <w:r>
        <w:rPr>
          <w:rFonts w:hint="cs"/>
          <w:rtl/>
        </w:rPr>
        <w:t xml:space="preserve">י. נבואתו השנייה של </w:t>
      </w:r>
      <w:proofErr w:type="spellStart"/>
      <w:r>
        <w:rPr>
          <w:rFonts w:hint="cs"/>
          <w:rtl/>
        </w:rPr>
        <w:t>מיכיהו</w:t>
      </w:r>
      <w:proofErr w:type="spellEnd"/>
      <w:r>
        <w:rPr>
          <w:rFonts w:hint="cs"/>
          <w:rtl/>
        </w:rPr>
        <w:t xml:space="preserve"> בן </w:t>
      </w:r>
      <w:proofErr w:type="spellStart"/>
      <w:r>
        <w:rPr>
          <w:rFonts w:hint="cs"/>
          <w:rtl/>
        </w:rPr>
        <w:t>ימלה</w:t>
      </w:r>
      <w:proofErr w:type="spellEnd"/>
    </w:p>
    <w:p w:rsidR="00BA6D69" w:rsidRDefault="005E00A3" w:rsidP="00E67DFB">
      <w:pPr>
        <w:spacing w:after="0"/>
        <w:rPr>
          <w:rtl/>
        </w:rPr>
      </w:pPr>
      <w:r>
        <w:rPr>
          <w:rtl/>
        </w:rPr>
        <w:tab/>
      </w:r>
      <w:proofErr w:type="spellStart"/>
      <w:r>
        <w:rPr>
          <w:rFonts w:hint="cs"/>
          <w:rtl/>
        </w:rPr>
        <w:t>יט</w:t>
      </w:r>
      <w:proofErr w:type="spellEnd"/>
      <w:r>
        <w:rPr>
          <w:rFonts w:hint="cs"/>
          <w:rtl/>
        </w:rPr>
        <w:tab/>
      </w:r>
      <w:r w:rsidRPr="005E00A3">
        <w:rPr>
          <w:rFonts w:hint="cs"/>
          <w:rtl/>
        </w:rPr>
        <w:t>וַיֹּאמֶר</w:t>
      </w:r>
      <w:r>
        <w:rPr>
          <w:rFonts w:hint="cs"/>
          <w:rtl/>
        </w:rPr>
        <w:t>:</w:t>
      </w:r>
      <w:r w:rsidRPr="005E00A3">
        <w:rPr>
          <w:rFonts w:hint="cs"/>
          <w:rtl/>
        </w:rPr>
        <w:t xml:space="preserve"> לָכֵן</w:t>
      </w:r>
      <w:r>
        <w:rPr>
          <w:rStyle w:val="a9"/>
          <w:rtl/>
        </w:rPr>
        <w:footnoteReference w:id="1"/>
      </w:r>
      <w:r w:rsidRPr="005E00A3">
        <w:rPr>
          <w:rFonts w:hint="cs"/>
          <w:rtl/>
        </w:rPr>
        <w:t xml:space="preserve"> שְׁמַע דְּבַר </w:t>
      </w:r>
      <w:r w:rsidR="00BA6D69">
        <w:rPr>
          <w:rFonts w:hint="cs"/>
          <w:rtl/>
        </w:rPr>
        <w:t>ה'</w:t>
      </w:r>
    </w:p>
    <w:p w:rsidR="00BA6D69" w:rsidRDefault="005E00A3" w:rsidP="00D95F66">
      <w:pPr>
        <w:spacing w:after="0"/>
        <w:ind w:left="2160" w:firstLine="720"/>
        <w:rPr>
          <w:rtl/>
        </w:rPr>
      </w:pPr>
      <w:r w:rsidRPr="005E00A3">
        <w:rPr>
          <w:rFonts w:hint="cs"/>
          <w:rtl/>
        </w:rPr>
        <w:t xml:space="preserve">רָאִיתִי אֶת </w:t>
      </w:r>
      <w:r w:rsidR="00BA6D69">
        <w:rPr>
          <w:rFonts w:hint="cs"/>
          <w:rtl/>
        </w:rPr>
        <w:t xml:space="preserve">ה' </w:t>
      </w:r>
      <w:r w:rsidRPr="005E00A3">
        <w:rPr>
          <w:rFonts w:hint="cs"/>
          <w:rtl/>
        </w:rPr>
        <w:t xml:space="preserve">יֹשֵׁב עַל כִּסְאוֹ </w:t>
      </w:r>
    </w:p>
    <w:p w:rsidR="00E67DFB" w:rsidRDefault="005E00A3" w:rsidP="00D95F66">
      <w:pPr>
        <w:spacing w:after="0"/>
        <w:ind w:left="2160" w:firstLine="720"/>
        <w:rPr>
          <w:rtl/>
        </w:rPr>
      </w:pPr>
      <w:r w:rsidRPr="005E00A3">
        <w:rPr>
          <w:rFonts w:hint="cs"/>
          <w:rtl/>
        </w:rPr>
        <w:t>וְכָל צְבָא הַשָּׁמַיִם עֹמֵד עָלָיו מִימִינוֹ וּמִשְּׂמֹאלוֹ</w:t>
      </w:r>
      <w:r w:rsidR="00E67DFB">
        <w:rPr>
          <w:rFonts w:hint="cs"/>
          <w:rtl/>
        </w:rPr>
        <w:t>.</w:t>
      </w:r>
    </w:p>
    <w:p w:rsidR="00BA6D69" w:rsidRDefault="00BA6D69" w:rsidP="00D95F66">
      <w:pPr>
        <w:spacing w:after="0"/>
        <w:ind w:left="720"/>
        <w:rPr>
          <w:rtl/>
        </w:rPr>
      </w:pPr>
      <w:r>
        <w:rPr>
          <w:rtl/>
        </w:rPr>
        <w:tab/>
      </w:r>
      <w:r>
        <w:rPr>
          <w:rFonts w:hint="cs"/>
          <w:rtl/>
        </w:rPr>
        <w:t>כ</w:t>
      </w:r>
      <w:r>
        <w:rPr>
          <w:rFonts w:hint="cs"/>
          <w:rtl/>
        </w:rPr>
        <w:tab/>
      </w:r>
      <w:r w:rsidR="00C07B73">
        <w:rPr>
          <w:rFonts w:hint="cs"/>
          <w:rtl/>
        </w:rPr>
        <w:tab/>
      </w:r>
      <w:r w:rsidRPr="00BA6D69">
        <w:rPr>
          <w:rFonts w:hint="cs"/>
          <w:rtl/>
        </w:rPr>
        <w:t xml:space="preserve">וַיֹּאמֶר </w:t>
      </w:r>
      <w:r>
        <w:rPr>
          <w:rFonts w:hint="cs"/>
          <w:rtl/>
        </w:rPr>
        <w:t xml:space="preserve">ה': </w:t>
      </w:r>
      <w:r w:rsidRPr="00BA6D69">
        <w:rPr>
          <w:rFonts w:hint="cs"/>
          <w:rtl/>
        </w:rPr>
        <w:t>מִי יְפַתֶּה אֶת אַחְאָב וְיַעַל וְיִפֹּל בְּרָמֹת גִּלְעָד</w:t>
      </w:r>
      <w:r>
        <w:rPr>
          <w:rFonts w:hint="cs"/>
          <w:rtl/>
        </w:rPr>
        <w:t>?</w:t>
      </w:r>
    </w:p>
    <w:p w:rsidR="00BA6D69" w:rsidRDefault="00BA6D69" w:rsidP="00D95F66">
      <w:pPr>
        <w:spacing w:after="0"/>
        <w:ind w:left="2160" w:firstLine="720"/>
        <w:rPr>
          <w:rtl/>
        </w:rPr>
      </w:pPr>
      <w:r w:rsidRPr="00BA6D69">
        <w:rPr>
          <w:rFonts w:hint="cs"/>
          <w:rtl/>
        </w:rPr>
        <w:t>וַיֹּאמֶר זֶה בְּכֹה וְזֶה אֹמֵר בְּכֹה</w:t>
      </w:r>
      <w:r w:rsidR="00C10270">
        <w:rPr>
          <w:rFonts w:hint="cs"/>
          <w:rtl/>
        </w:rPr>
        <w:t>.</w:t>
      </w:r>
    </w:p>
    <w:p w:rsidR="00EF47F7" w:rsidRDefault="00EF47F7" w:rsidP="00D95F66">
      <w:pPr>
        <w:spacing w:after="0"/>
        <w:ind w:left="720"/>
        <w:rPr>
          <w:rtl/>
        </w:rPr>
      </w:pPr>
      <w:r>
        <w:rPr>
          <w:rtl/>
        </w:rPr>
        <w:tab/>
      </w:r>
      <w:proofErr w:type="spellStart"/>
      <w:r>
        <w:rPr>
          <w:rFonts w:hint="cs"/>
          <w:rtl/>
        </w:rPr>
        <w:t>כא</w:t>
      </w:r>
      <w:proofErr w:type="spellEnd"/>
      <w:r>
        <w:rPr>
          <w:rFonts w:hint="cs"/>
          <w:rtl/>
        </w:rPr>
        <w:tab/>
      </w:r>
      <w:r w:rsidR="00C07B73">
        <w:rPr>
          <w:rFonts w:hint="cs"/>
          <w:rtl/>
        </w:rPr>
        <w:tab/>
      </w:r>
      <w:r w:rsidRPr="00EF47F7">
        <w:rPr>
          <w:rFonts w:hint="cs"/>
          <w:rtl/>
        </w:rPr>
        <w:t xml:space="preserve">וַיֵּצֵא הָרוּחַ וַיַּעֲמֹד לִפְנֵי </w:t>
      </w:r>
      <w:r>
        <w:rPr>
          <w:rFonts w:hint="cs"/>
          <w:rtl/>
        </w:rPr>
        <w:t xml:space="preserve">ה' </w:t>
      </w:r>
      <w:r w:rsidRPr="00EF47F7">
        <w:rPr>
          <w:rFonts w:hint="cs"/>
          <w:rtl/>
        </w:rPr>
        <w:t>וַיֹּאמֶר</w:t>
      </w:r>
      <w:r>
        <w:rPr>
          <w:rFonts w:hint="cs"/>
          <w:rtl/>
        </w:rPr>
        <w:t>:</w:t>
      </w:r>
      <w:r w:rsidRPr="00EF47F7">
        <w:rPr>
          <w:rFonts w:hint="cs"/>
          <w:rtl/>
        </w:rPr>
        <w:t xml:space="preserve"> אֲנִי </w:t>
      </w:r>
      <w:proofErr w:type="spellStart"/>
      <w:r w:rsidRPr="00EF47F7">
        <w:rPr>
          <w:rFonts w:hint="cs"/>
          <w:rtl/>
        </w:rPr>
        <w:t>אֲפַתֶּנּו</w:t>
      </w:r>
      <w:proofErr w:type="spellEnd"/>
      <w:r w:rsidRPr="00EF47F7">
        <w:rPr>
          <w:rFonts w:hint="cs"/>
          <w:rtl/>
        </w:rPr>
        <w:t xml:space="preserve">ּ </w:t>
      </w:r>
    </w:p>
    <w:p w:rsidR="00EF47F7" w:rsidRDefault="00EF47F7" w:rsidP="00D95F66">
      <w:pPr>
        <w:spacing w:after="0"/>
        <w:ind w:left="2160" w:firstLine="720"/>
        <w:rPr>
          <w:rtl/>
        </w:rPr>
      </w:pPr>
      <w:r w:rsidRPr="00EF47F7">
        <w:rPr>
          <w:rFonts w:hint="cs"/>
          <w:rtl/>
        </w:rPr>
        <w:t xml:space="preserve">וַיֹּאמֶר </w:t>
      </w:r>
      <w:r>
        <w:rPr>
          <w:rFonts w:hint="cs"/>
          <w:rtl/>
        </w:rPr>
        <w:t xml:space="preserve">ה' </w:t>
      </w:r>
      <w:r w:rsidRPr="00EF47F7">
        <w:rPr>
          <w:rFonts w:hint="cs"/>
          <w:rtl/>
        </w:rPr>
        <w:t>אֵלָיו</w:t>
      </w:r>
      <w:r>
        <w:rPr>
          <w:rFonts w:hint="cs"/>
          <w:rtl/>
        </w:rPr>
        <w:t>:</w:t>
      </w:r>
      <w:r w:rsidRPr="00EF47F7">
        <w:rPr>
          <w:rFonts w:hint="cs"/>
          <w:rtl/>
        </w:rPr>
        <w:t xml:space="preserve"> בַּמָּה</w:t>
      </w:r>
      <w:r>
        <w:rPr>
          <w:rFonts w:hint="cs"/>
          <w:rtl/>
        </w:rPr>
        <w:t>?</w:t>
      </w:r>
    </w:p>
    <w:p w:rsidR="006664B6" w:rsidRDefault="00EF47F7" w:rsidP="00D95F66">
      <w:pPr>
        <w:spacing w:after="0"/>
        <w:ind w:left="720"/>
        <w:rPr>
          <w:rtl/>
        </w:rPr>
      </w:pPr>
      <w:r>
        <w:rPr>
          <w:rFonts w:hint="cs"/>
          <w:rtl/>
        </w:rPr>
        <w:tab/>
      </w:r>
      <w:proofErr w:type="spellStart"/>
      <w:r>
        <w:rPr>
          <w:rFonts w:hint="cs"/>
          <w:rtl/>
        </w:rPr>
        <w:t>כב</w:t>
      </w:r>
      <w:proofErr w:type="spellEnd"/>
      <w:r>
        <w:rPr>
          <w:rFonts w:hint="cs"/>
          <w:rtl/>
        </w:rPr>
        <w:tab/>
      </w:r>
      <w:r w:rsidR="00C07B73">
        <w:rPr>
          <w:rFonts w:hint="cs"/>
          <w:rtl/>
        </w:rPr>
        <w:tab/>
      </w:r>
      <w:r w:rsidRPr="00EF47F7">
        <w:rPr>
          <w:rFonts w:hint="cs"/>
          <w:rtl/>
        </w:rPr>
        <w:t>וַיֹּאמֶר</w:t>
      </w:r>
      <w:r w:rsidR="006664B6">
        <w:rPr>
          <w:rFonts w:hint="cs"/>
          <w:rtl/>
        </w:rPr>
        <w:t>:</w:t>
      </w:r>
      <w:r w:rsidRPr="00EF47F7">
        <w:rPr>
          <w:rFonts w:hint="cs"/>
          <w:rtl/>
        </w:rPr>
        <w:t xml:space="preserve"> אֵצֵא וְהָיִיתִי רוּחַ שֶׁקֶר בְּפִי כָּל נְבִיאָיו </w:t>
      </w:r>
    </w:p>
    <w:p w:rsidR="00EF47F7" w:rsidRDefault="00EF47F7" w:rsidP="00D95F66">
      <w:pPr>
        <w:spacing w:after="0"/>
        <w:ind w:left="2160" w:firstLine="720"/>
        <w:rPr>
          <w:rtl/>
        </w:rPr>
      </w:pPr>
      <w:r w:rsidRPr="00EF47F7">
        <w:rPr>
          <w:rFonts w:hint="cs"/>
          <w:rtl/>
        </w:rPr>
        <w:t>וַיֹּאמֶר</w:t>
      </w:r>
      <w:r w:rsidR="006664B6">
        <w:rPr>
          <w:rFonts w:hint="cs"/>
          <w:rtl/>
        </w:rPr>
        <w:t>:</w:t>
      </w:r>
      <w:r w:rsidRPr="00EF47F7">
        <w:rPr>
          <w:rFonts w:hint="cs"/>
          <w:rtl/>
        </w:rPr>
        <w:t xml:space="preserve"> תְּפַתֶּה וְגַם תּוּכָל</w:t>
      </w:r>
      <w:r w:rsidR="006664B6">
        <w:rPr>
          <w:rFonts w:hint="cs"/>
          <w:rtl/>
        </w:rPr>
        <w:t>,</w:t>
      </w:r>
      <w:r w:rsidRPr="00EF47F7">
        <w:rPr>
          <w:rFonts w:hint="cs"/>
          <w:rtl/>
        </w:rPr>
        <w:t xml:space="preserve"> צֵא וַעֲשֵׂה כֵן</w:t>
      </w:r>
      <w:r w:rsidR="00E67DFB">
        <w:rPr>
          <w:rFonts w:hint="cs"/>
          <w:rtl/>
        </w:rPr>
        <w:t>.</w:t>
      </w:r>
    </w:p>
    <w:p w:rsidR="00796EDC" w:rsidRDefault="006664B6" w:rsidP="00E67DFB">
      <w:pPr>
        <w:spacing w:after="0"/>
        <w:rPr>
          <w:rtl/>
        </w:rPr>
      </w:pPr>
      <w:r>
        <w:rPr>
          <w:rtl/>
        </w:rPr>
        <w:tab/>
      </w:r>
      <w:proofErr w:type="spellStart"/>
      <w:r>
        <w:rPr>
          <w:rFonts w:hint="cs"/>
          <w:rtl/>
        </w:rPr>
        <w:t>כג</w:t>
      </w:r>
      <w:proofErr w:type="spellEnd"/>
      <w:r>
        <w:rPr>
          <w:rFonts w:hint="cs"/>
          <w:rtl/>
        </w:rPr>
        <w:t xml:space="preserve"> </w:t>
      </w:r>
      <w:r w:rsidR="00E67DFB">
        <w:rPr>
          <w:rFonts w:hint="cs"/>
          <w:rtl/>
        </w:rPr>
        <w:tab/>
      </w:r>
      <w:r w:rsidRPr="006664B6">
        <w:rPr>
          <w:rFonts w:hint="cs"/>
          <w:rtl/>
        </w:rPr>
        <w:t>וְעַתָּה</w:t>
      </w:r>
      <w:r>
        <w:rPr>
          <w:rFonts w:hint="cs"/>
          <w:rtl/>
        </w:rPr>
        <w:t>,</w:t>
      </w:r>
      <w:r w:rsidRPr="006664B6">
        <w:rPr>
          <w:rFonts w:hint="cs"/>
          <w:rtl/>
        </w:rPr>
        <w:t xml:space="preserve"> הִנֵּה נָתַן </w:t>
      </w:r>
      <w:r w:rsidR="00796EDC">
        <w:rPr>
          <w:rFonts w:hint="cs"/>
          <w:rtl/>
        </w:rPr>
        <w:t xml:space="preserve">ה' </w:t>
      </w:r>
      <w:r w:rsidRPr="006664B6">
        <w:rPr>
          <w:rFonts w:hint="cs"/>
          <w:rtl/>
        </w:rPr>
        <w:t xml:space="preserve">רוּחַ שֶׁקֶר בְּפִי כָּל נְבִיאֶיךָ אֵלֶּה </w:t>
      </w:r>
    </w:p>
    <w:p w:rsidR="006664B6" w:rsidRDefault="00796EDC" w:rsidP="00E67DFB">
      <w:pPr>
        <w:spacing w:after="0"/>
        <w:ind w:firstLine="720"/>
        <w:rPr>
          <w:rtl/>
        </w:rPr>
      </w:pPr>
      <w:r>
        <w:rPr>
          <w:rFonts w:hint="cs"/>
          <w:rtl/>
        </w:rPr>
        <w:t xml:space="preserve">     </w:t>
      </w:r>
      <w:r w:rsidR="00E67DFB">
        <w:rPr>
          <w:rFonts w:hint="cs"/>
          <w:rtl/>
        </w:rPr>
        <w:tab/>
      </w:r>
      <w:r w:rsidR="006664B6" w:rsidRPr="006664B6">
        <w:rPr>
          <w:rFonts w:hint="cs"/>
          <w:rtl/>
        </w:rPr>
        <w:t>וַ</w:t>
      </w:r>
      <w:r>
        <w:rPr>
          <w:rFonts w:hint="cs"/>
          <w:rtl/>
        </w:rPr>
        <w:t xml:space="preserve">ה' </w:t>
      </w:r>
      <w:r w:rsidR="006664B6" w:rsidRPr="006664B6">
        <w:rPr>
          <w:rFonts w:hint="cs"/>
          <w:rtl/>
        </w:rPr>
        <w:t>דִּבֶּר עָלֶיךָ רָעָה</w:t>
      </w:r>
      <w:r w:rsidR="00E67DFB">
        <w:rPr>
          <w:rFonts w:hint="cs"/>
          <w:rtl/>
        </w:rPr>
        <w:t>.</w:t>
      </w:r>
    </w:p>
    <w:p w:rsidR="00796EDC" w:rsidRDefault="00796EDC" w:rsidP="00796EDC">
      <w:pPr>
        <w:ind w:firstLine="720"/>
        <w:rPr>
          <w:rtl/>
        </w:rPr>
      </w:pPr>
    </w:p>
    <w:p w:rsidR="00796EDC" w:rsidRDefault="00796EDC" w:rsidP="00D95F66">
      <w:pPr>
        <w:pStyle w:val="3"/>
        <w:rPr>
          <w:rtl/>
        </w:rPr>
      </w:pPr>
      <w:r>
        <w:rPr>
          <w:rFonts w:hint="cs"/>
          <w:rtl/>
        </w:rPr>
        <w:t>1.</w:t>
      </w:r>
      <w:r w:rsidR="00962DE2">
        <w:rPr>
          <w:rFonts w:hint="cs"/>
          <w:rtl/>
        </w:rPr>
        <w:t xml:space="preserve"> "מבוכה גדולה" </w:t>
      </w:r>
    </w:p>
    <w:p w:rsidR="00796EDC" w:rsidRDefault="00796EDC" w:rsidP="00C10270">
      <w:pPr>
        <w:rPr>
          <w:rtl/>
        </w:rPr>
      </w:pPr>
      <w:r>
        <w:rPr>
          <w:rFonts w:hint="cs"/>
          <w:rtl/>
        </w:rPr>
        <w:t xml:space="preserve">"הדברים האלה הם מבוכה גדולה למי שמבין אותם כמשמעם" </w:t>
      </w:r>
      <w:r>
        <w:rPr>
          <w:rtl/>
        </w:rPr>
        <w:t>–</w:t>
      </w:r>
      <w:r>
        <w:rPr>
          <w:rFonts w:hint="cs"/>
          <w:rtl/>
        </w:rPr>
        <w:t xml:space="preserve"> כך פותח רד"ק את פירושו לנבואה זו, </w:t>
      </w:r>
      <w:r w:rsidR="001867F9">
        <w:rPr>
          <w:rFonts w:hint="cs"/>
          <w:rtl/>
        </w:rPr>
        <w:t>ואף ר"י אברבנאל בשאלתו הרביעית לפרשתנו</w:t>
      </w:r>
      <w:r w:rsidR="001867F9">
        <w:rPr>
          <w:rStyle w:val="a9"/>
          <w:rtl/>
        </w:rPr>
        <w:footnoteReference w:id="2"/>
      </w:r>
      <w:r w:rsidR="001867F9">
        <w:rPr>
          <w:rFonts w:hint="cs"/>
          <w:rtl/>
        </w:rPr>
        <w:t xml:space="preserve"> אומר אותם דברים, תוך שהוא מ</w:t>
      </w:r>
      <w:r w:rsidR="00C10270">
        <w:rPr>
          <w:rFonts w:hint="cs"/>
          <w:rtl/>
        </w:rPr>
        <w:t>עלה</w:t>
      </w:r>
      <w:r w:rsidR="001867F9">
        <w:rPr>
          <w:rFonts w:hint="cs"/>
          <w:rtl/>
        </w:rPr>
        <w:t xml:space="preserve"> שלוש שאלות: </w:t>
      </w:r>
    </w:p>
    <w:p w:rsidR="001867F9" w:rsidRDefault="001867F9" w:rsidP="001867F9">
      <w:pPr>
        <w:rPr>
          <w:rtl/>
        </w:rPr>
      </w:pPr>
      <w:r>
        <w:rPr>
          <w:rtl/>
        </w:rPr>
        <w:tab/>
      </w:r>
      <w:r>
        <w:rPr>
          <w:rFonts w:hint="cs"/>
          <w:rtl/>
        </w:rPr>
        <w:t>הדברים האלה מולידים מבוכה גדולה למי שמבין אותם כמשמעם:</w:t>
      </w:r>
    </w:p>
    <w:p w:rsidR="007E6FAB" w:rsidRDefault="007E6FAB" w:rsidP="007E6FAB">
      <w:pPr>
        <w:pStyle w:val="ab"/>
        <w:rPr>
          <w:rtl/>
        </w:rPr>
      </w:pPr>
      <w:r>
        <w:rPr>
          <w:rFonts w:hint="cs"/>
          <w:rtl/>
        </w:rPr>
        <w:t xml:space="preserve">(1) </w:t>
      </w:r>
      <w:r w:rsidR="004F0EA1">
        <w:rPr>
          <w:rFonts w:hint="cs"/>
          <w:rtl/>
        </w:rPr>
        <w:t xml:space="preserve">אם באמרו שהיה שואל ה' מי יפתה את אחאב </w:t>
      </w:r>
      <w:r w:rsidR="004F0EA1">
        <w:rPr>
          <w:rtl/>
        </w:rPr>
        <w:t>–</w:t>
      </w:r>
      <w:r w:rsidR="004F0EA1">
        <w:rPr>
          <w:rFonts w:hint="cs"/>
          <w:rtl/>
        </w:rPr>
        <w:t xml:space="preserve"> אומר</w:t>
      </w:r>
      <w:r w:rsidR="00D95F66">
        <w:rPr>
          <w:rFonts w:hint="cs"/>
          <w:rtl/>
        </w:rPr>
        <w:t>,</w:t>
      </w:r>
      <w:r w:rsidR="004F0EA1">
        <w:rPr>
          <w:rFonts w:hint="cs"/>
          <w:rtl/>
        </w:rPr>
        <w:t xml:space="preserve"> שלא היה צריך ה' יתברך אל מפתה [אשר] יפתהו, כי אם להעיר רצונו במה שיגזור חכמתו.</w:t>
      </w:r>
    </w:p>
    <w:p w:rsidR="007E6FAB" w:rsidRDefault="007E6FAB" w:rsidP="007E6FAB">
      <w:pPr>
        <w:pStyle w:val="ab"/>
        <w:rPr>
          <w:rtl/>
        </w:rPr>
      </w:pPr>
      <w:r>
        <w:rPr>
          <w:rFonts w:hint="cs"/>
          <w:rtl/>
        </w:rPr>
        <w:t xml:space="preserve">(2) </w:t>
      </w:r>
      <w:r w:rsidR="004F0EA1">
        <w:rPr>
          <w:rFonts w:hint="cs"/>
          <w:rtl/>
        </w:rPr>
        <w:t>ואם במה שאמר הרוח "</w:t>
      </w:r>
      <w:r w:rsidR="004F0EA1" w:rsidRPr="004F0EA1">
        <w:rPr>
          <w:rFonts w:hint="cs"/>
          <w:rtl/>
        </w:rPr>
        <w:t xml:space="preserve">אֲנִי </w:t>
      </w:r>
      <w:proofErr w:type="spellStart"/>
      <w:r w:rsidR="004F0EA1" w:rsidRPr="004F0EA1">
        <w:rPr>
          <w:rFonts w:hint="cs"/>
          <w:rtl/>
        </w:rPr>
        <w:t>אֲפַתֶּנּו</w:t>
      </w:r>
      <w:proofErr w:type="spellEnd"/>
      <w:r w:rsidR="004F0EA1" w:rsidRPr="004F0EA1">
        <w:rPr>
          <w:rFonts w:hint="cs"/>
          <w:rtl/>
        </w:rPr>
        <w:t>ּ</w:t>
      </w:r>
      <w:r w:rsidR="004F0EA1">
        <w:rPr>
          <w:rFonts w:hint="cs"/>
          <w:rtl/>
        </w:rPr>
        <w:t>...</w:t>
      </w:r>
      <w:r>
        <w:rPr>
          <w:rFonts w:hint="cs"/>
          <w:rtl/>
        </w:rPr>
        <w:t xml:space="preserve"> </w:t>
      </w:r>
      <w:r w:rsidR="004F0EA1" w:rsidRPr="004F0EA1">
        <w:rPr>
          <w:rFonts w:hint="cs"/>
          <w:rtl/>
        </w:rPr>
        <w:t>וְהָיִיתִי רוּחַ שֶׁקֶר בְּפִי כָּל נְבִיאָיו</w:t>
      </w:r>
      <w:r w:rsidR="005A1C2C">
        <w:rPr>
          <w:rFonts w:hint="cs"/>
          <w:rtl/>
        </w:rPr>
        <w:t>" (</w:t>
      </w:r>
      <w:proofErr w:type="spellStart"/>
      <w:r w:rsidR="005A1C2C">
        <w:rPr>
          <w:rFonts w:hint="cs"/>
          <w:rtl/>
        </w:rPr>
        <w:t>כא</w:t>
      </w:r>
      <w:proofErr w:type="spellEnd"/>
      <w:r w:rsidR="005A1C2C">
        <w:rPr>
          <w:rFonts w:hint="cs"/>
          <w:rtl/>
        </w:rPr>
        <w:t>–</w:t>
      </w:r>
      <w:proofErr w:type="spellStart"/>
      <w:r w:rsidR="005A1C2C">
        <w:rPr>
          <w:rFonts w:hint="cs"/>
          <w:rtl/>
        </w:rPr>
        <w:t>כב</w:t>
      </w:r>
      <w:proofErr w:type="spellEnd"/>
      <w:r w:rsidR="005A1C2C">
        <w:rPr>
          <w:rFonts w:hint="cs"/>
          <w:rtl/>
        </w:rPr>
        <w:t>), ויתחייב מזה שנביאי השקר היו מנבאים ברוח א-</w:t>
      </w:r>
      <w:proofErr w:type="spellStart"/>
      <w:r w:rsidR="005A1C2C">
        <w:rPr>
          <w:rFonts w:hint="cs"/>
          <w:rtl/>
        </w:rPr>
        <w:t>להין</w:t>
      </w:r>
      <w:proofErr w:type="spellEnd"/>
      <w:r w:rsidR="005A1C2C">
        <w:rPr>
          <w:rFonts w:hint="cs"/>
          <w:rtl/>
        </w:rPr>
        <w:t xml:space="preserve"> </w:t>
      </w:r>
      <w:proofErr w:type="spellStart"/>
      <w:r w:rsidR="005A1C2C">
        <w:rPr>
          <w:rFonts w:hint="cs"/>
          <w:rtl/>
        </w:rPr>
        <w:t>קדישין</w:t>
      </w:r>
      <w:proofErr w:type="spellEnd"/>
      <w:r w:rsidR="00C10270">
        <w:rPr>
          <w:rFonts w:hint="cs"/>
          <w:rtl/>
        </w:rPr>
        <w:t>,</w:t>
      </w:r>
      <w:r w:rsidR="005A1C2C">
        <w:rPr>
          <w:rStyle w:val="a9"/>
          <w:rtl/>
        </w:rPr>
        <w:footnoteReference w:id="3"/>
      </w:r>
      <w:r w:rsidR="005A1C2C">
        <w:rPr>
          <w:rFonts w:hint="cs"/>
          <w:rtl/>
        </w:rPr>
        <w:t xml:space="preserve"> </w:t>
      </w:r>
      <w:r w:rsidR="00E3236A">
        <w:rPr>
          <w:rFonts w:hint="cs"/>
          <w:rtl/>
        </w:rPr>
        <w:t>אם לא שהרוח והנבואה היה מכזב בהם, לא הם בעצמם!</w:t>
      </w:r>
      <w:r>
        <w:rPr>
          <w:rFonts w:hint="cs"/>
          <w:rtl/>
        </w:rPr>
        <w:t xml:space="preserve"> </w:t>
      </w:r>
    </w:p>
    <w:p w:rsidR="00E3236A" w:rsidRDefault="007E6FAB" w:rsidP="007E6FAB">
      <w:pPr>
        <w:pStyle w:val="ab"/>
      </w:pPr>
      <w:r>
        <w:rPr>
          <w:rFonts w:hint="cs"/>
          <w:rtl/>
        </w:rPr>
        <w:t xml:space="preserve">(3) </w:t>
      </w:r>
      <w:r w:rsidR="00E3236A">
        <w:rPr>
          <w:rFonts w:hint="cs"/>
          <w:rtl/>
        </w:rPr>
        <w:t>ואיך היה אפשר מהשפע האמתי, הנקרא 'רוח א-להים', ישפיע שקרים בנביאים?</w:t>
      </w:r>
    </w:p>
    <w:p w:rsidR="00600583" w:rsidRDefault="00E3236A" w:rsidP="00C07B73">
      <w:pPr>
        <w:rPr>
          <w:rtl/>
        </w:rPr>
      </w:pPr>
      <w:r>
        <w:rPr>
          <w:rFonts w:hint="cs"/>
          <w:rtl/>
        </w:rPr>
        <w:t>שלוש השאלות שמעורר ר</w:t>
      </w:r>
      <w:r w:rsidR="00C07B73">
        <w:rPr>
          <w:rFonts w:hint="cs"/>
          <w:rtl/>
        </w:rPr>
        <w:t>"</w:t>
      </w:r>
      <w:r>
        <w:rPr>
          <w:rFonts w:hint="cs"/>
          <w:rtl/>
        </w:rPr>
        <w:t>י</w:t>
      </w:r>
      <w:r w:rsidR="00C07B73">
        <w:rPr>
          <w:rFonts w:hint="cs"/>
          <w:rtl/>
        </w:rPr>
        <w:t xml:space="preserve"> </w:t>
      </w:r>
      <w:r>
        <w:rPr>
          <w:rFonts w:hint="cs"/>
          <w:rtl/>
        </w:rPr>
        <w:t>א</w:t>
      </w:r>
      <w:r w:rsidR="00C07B73">
        <w:rPr>
          <w:rFonts w:hint="cs"/>
          <w:rtl/>
        </w:rPr>
        <w:t>ברבנאל</w:t>
      </w:r>
      <w:r>
        <w:rPr>
          <w:rFonts w:hint="cs"/>
          <w:rtl/>
        </w:rPr>
        <w:t xml:space="preserve"> שייכות לתחום שניתן לכנותו תיאולוגי: </w:t>
      </w:r>
    </w:p>
    <w:p w:rsidR="00E3236A" w:rsidRDefault="00E3236A" w:rsidP="00600583">
      <w:pPr>
        <w:rPr>
          <w:rtl/>
        </w:rPr>
      </w:pPr>
      <w:r>
        <w:rPr>
          <w:rFonts w:hint="cs"/>
          <w:rtl/>
        </w:rPr>
        <w:t>ראשית, אם ר</w:t>
      </w:r>
      <w:r w:rsidR="00600583">
        <w:rPr>
          <w:rFonts w:hint="cs"/>
          <w:rtl/>
        </w:rPr>
        <w:t>וצה</w:t>
      </w:r>
      <w:r>
        <w:rPr>
          <w:rFonts w:hint="cs"/>
          <w:rtl/>
        </w:rPr>
        <w:t xml:space="preserve"> ה' להפיל את אחאב ברמות גלעד, מדוע הוא זקוק </w:t>
      </w:r>
      <w:r w:rsidR="00600583">
        <w:rPr>
          <w:rFonts w:hint="cs"/>
          <w:rtl/>
        </w:rPr>
        <w:t xml:space="preserve">לפתותו באמצעות </w:t>
      </w:r>
      <w:r>
        <w:rPr>
          <w:rFonts w:hint="cs"/>
          <w:rtl/>
        </w:rPr>
        <w:t>גורם חיצוני (</w:t>
      </w:r>
      <w:r w:rsidR="00600583">
        <w:rPr>
          <w:rtl/>
        </w:rPr>
        <w:t>–</w:t>
      </w:r>
      <w:r>
        <w:rPr>
          <w:rFonts w:hint="cs"/>
          <w:rtl/>
        </w:rPr>
        <w:t xml:space="preserve"> 'הרוח' שתדבר מתוך גרונם של נביאי אחאב)? </w:t>
      </w:r>
      <w:r w:rsidR="00C025C3">
        <w:rPr>
          <w:rFonts w:hint="cs"/>
          <w:rtl/>
        </w:rPr>
        <w:t>יכול הוא לפעול באופן ישיר על רצונו של אחאב (כשם שעשה ביחס לפרעה שהכביד את לבו).</w:t>
      </w:r>
    </w:p>
    <w:p w:rsidR="00C025C3" w:rsidRDefault="00C025C3" w:rsidP="00D95F66">
      <w:pPr>
        <w:rPr>
          <w:rtl/>
        </w:rPr>
      </w:pPr>
      <w:r>
        <w:rPr>
          <w:rFonts w:hint="cs"/>
          <w:rtl/>
        </w:rPr>
        <w:t>שנית, איזו טענה ניתן לטעון נגד נביאיו של אחאב</w:t>
      </w:r>
      <w:r w:rsidR="002B762B">
        <w:rPr>
          <w:rFonts w:hint="cs"/>
          <w:rtl/>
        </w:rPr>
        <w:t xml:space="preserve">, </w:t>
      </w:r>
      <w:r w:rsidR="00D95F66">
        <w:rPr>
          <w:rFonts w:hint="cs"/>
          <w:rtl/>
        </w:rPr>
        <w:t xml:space="preserve">הרי </w:t>
      </w:r>
      <w:r w:rsidR="002B762B">
        <w:rPr>
          <w:rFonts w:hint="cs"/>
          <w:rtl/>
        </w:rPr>
        <w:t>הללו היו א</w:t>
      </w:r>
      <w:r>
        <w:rPr>
          <w:rFonts w:hint="cs"/>
          <w:rtl/>
        </w:rPr>
        <w:t>נוסים לנבא את מה שהרוח חייבה אותם לנבא</w:t>
      </w:r>
      <w:r w:rsidR="00D95F66">
        <w:rPr>
          <w:rFonts w:hint="cs"/>
          <w:rtl/>
        </w:rPr>
        <w:t>!</w:t>
      </w:r>
      <w:r>
        <w:rPr>
          <w:rFonts w:hint="cs"/>
          <w:rtl/>
        </w:rPr>
        <w:t xml:space="preserve"> הם </w:t>
      </w:r>
      <w:r w:rsidR="00C07B73">
        <w:rPr>
          <w:rFonts w:hint="cs"/>
          <w:rtl/>
        </w:rPr>
        <w:t xml:space="preserve">לא היו </w:t>
      </w:r>
      <w:r>
        <w:rPr>
          <w:rFonts w:hint="cs"/>
          <w:rtl/>
        </w:rPr>
        <w:t xml:space="preserve">אפוא </w:t>
      </w:r>
      <w:r w:rsidR="00C07B73">
        <w:rPr>
          <w:rFonts w:hint="cs"/>
          <w:rtl/>
        </w:rPr>
        <w:t>נביא</w:t>
      </w:r>
      <w:r>
        <w:rPr>
          <w:rFonts w:hint="cs"/>
          <w:rtl/>
        </w:rPr>
        <w:t xml:space="preserve">י </w:t>
      </w:r>
      <w:r w:rsidR="00C07B73">
        <w:rPr>
          <w:rFonts w:hint="cs"/>
          <w:rtl/>
        </w:rPr>
        <w:t>שקר</w:t>
      </w:r>
      <w:r>
        <w:rPr>
          <w:rFonts w:hint="cs"/>
          <w:rtl/>
        </w:rPr>
        <w:t>, שהרי אמרו את מה שנתגלה להם ברוח א-להים, ורק ה</w:t>
      </w:r>
      <w:r w:rsidR="002B762B">
        <w:rPr>
          <w:rFonts w:hint="cs"/>
          <w:rtl/>
        </w:rPr>
        <w:t>דבר שנתגלה להם בעצמו, הוא כזב!</w:t>
      </w:r>
      <w:r w:rsidR="002B762B">
        <w:rPr>
          <w:rStyle w:val="a9"/>
          <w:rtl/>
        </w:rPr>
        <w:footnoteReference w:id="4"/>
      </w:r>
    </w:p>
    <w:p w:rsidR="002B762B" w:rsidRDefault="002B762B" w:rsidP="007E6FAB">
      <w:pPr>
        <w:rPr>
          <w:rtl/>
        </w:rPr>
      </w:pPr>
      <w:r>
        <w:rPr>
          <w:rFonts w:hint="cs"/>
          <w:rtl/>
        </w:rPr>
        <w:lastRenderedPageBreak/>
        <w:t>ושלישית, וה</w:t>
      </w:r>
      <w:r w:rsidR="007E6FAB">
        <w:rPr>
          <w:rFonts w:hint="cs"/>
          <w:rtl/>
        </w:rPr>
        <w:t>י</w:t>
      </w:r>
      <w:r>
        <w:rPr>
          <w:rFonts w:hint="cs"/>
          <w:rtl/>
        </w:rPr>
        <w:t xml:space="preserve">א </w:t>
      </w:r>
      <w:r w:rsidR="007E6FAB">
        <w:rPr>
          <w:rFonts w:hint="cs"/>
          <w:rtl/>
        </w:rPr>
        <w:t xml:space="preserve">השאלה </w:t>
      </w:r>
      <w:r>
        <w:rPr>
          <w:rFonts w:hint="cs"/>
          <w:rtl/>
        </w:rPr>
        <w:t>הקשה מכ</w:t>
      </w:r>
      <w:r w:rsidR="007E6FAB">
        <w:rPr>
          <w:rFonts w:hint="cs"/>
          <w:rtl/>
        </w:rPr>
        <w:t>ו</w:t>
      </w:r>
      <w:r>
        <w:rPr>
          <w:rFonts w:hint="cs"/>
          <w:rtl/>
        </w:rPr>
        <w:t>ל: הייתכן שרוח שקר תישלח ממרום על ידי מי שחותמו אמת? הייתכן שה' ינבא בני אדם בשקר</w:t>
      </w:r>
      <w:r w:rsidR="007E6FAB">
        <w:rPr>
          <w:rFonts w:hint="cs"/>
          <w:rtl/>
        </w:rPr>
        <w:t>?</w:t>
      </w:r>
      <w:r w:rsidR="00600583">
        <w:rPr>
          <w:rFonts w:hint="cs"/>
          <w:rtl/>
        </w:rPr>
        <w:t xml:space="preserve"> וכדברי רד"ק: </w:t>
      </w:r>
      <w:r w:rsidR="00600583" w:rsidRPr="00600583">
        <w:rPr>
          <w:rFonts w:hint="cs"/>
          <w:rtl/>
        </w:rPr>
        <w:t>"רוח הנבואה לא יהיה</w:t>
      </w:r>
      <w:r w:rsidR="00600583">
        <w:rPr>
          <w:rFonts w:hint="cs"/>
          <w:rtl/>
        </w:rPr>
        <w:t>,</w:t>
      </w:r>
      <w:r w:rsidR="00600583" w:rsidRPr="00600583">
        <w:rPr>
          <w:rFonts w:hint="cs"/>
          <w:rtl/>
        </w:rPr>
        <w:t xml:space="preserve"> רק אמת בשם ה'</w:t>
      </w:r>
      <w:r w:rsidR="007E6FAB">
        <w:rPr>
          <w:rFonts w:hint="cs"/>
          <w:rtl/>
        </w:rPr>
        <w:t>!</w:t>
      </w:r>
      <w:r w:rsidR="00600583" w:rsidRPr="00600583">
        <w:rPr>
          <w:rFonts w:hint="cs"/>
          <w:spacing w:val="20"/>
          <w:rtl/>
        </w:rPr>
        <w:t>"</w:t>
      </w:r>
      <w:r w:rsidR="007E6FAB">
        <w:rPr>
          <w:rFonts w:hint="cs"/>
          <w:spacing w:val="20"/>
          <w:rtl/>
        </w:rPr>
        <w:t>.</w:t>
      </w:r>
      <w:r>
        <w:rPr>
          <w:rStyle w:val="a9"/>
          <w:rtl/>
        </w:rPr>
        <w:footnoteReference w:id="5"/>
      </w:r>
    </w:p>
    <w:p w:rsidR="002B762B" w:rsidRDefault="002B762B" w:rsidP="00F77E80">
      <w:pPr>
        <w:pStyle w:val="3"/>
        <w:rPr>
          <w:rtl/>
        </w:rPr>
      </w:pPr>
      <w:r>
        <w:rPr>
          <w:rFonts w:hint="cs"/>
          <w:rtl/>
        </w:rPr>
        <w:t>2.</w:t>
      </w:r>
      <w:r w:rsidR="00F060E0">
        <w:rPr>
          <w:rFonts w:hint="cs"/>
          <w:rtl/>
        </w:rPr>
        <w:t xml:space="preserve"> </w:t>
      </w:r>
      <w:r w:rsidR="00F77E80">
        <w:rPr>
          <w:rFonts w:hint="cs"/>
          <w:rtl/>
        </w:rPr>
        <w:t>תמיהה</w:t>
      </w:r>
      <w:r w:rsidR="00F060E0">
        <w:rPr>
          <w:rFonts w:hint="cs"/>
          <w:rtl/>
        </w:rPr>
        <w:t xml:space="preserve"> נוספת</w:t>
      </w:r>
      <w:r w:rsidR="00896BD7">
        <w:rPr>
          <w:rFonts w:hint="cs"/>
          <w:rtl/>
        </w:rPr>
        <w:t>:</w:t>
      </w:r>
      <w:r w:rsidR="00F060E0">
        <w:rPr>
          <w:rFonts w:hint="cs"/>
          <w:rtl/>
        </w:rPr>
        <w:t xml:space="preserve"> </w:t>
      </w:r>
      <w:r w:rsidR="00896BD7" w:rsidRPr="00896BD7">
        <w:rPr>
          <w:rFonts w:hint="cs"/>
          <w:rtl/>
        </w:rPr>
        <w:t xml:space="preserve">"הוֹלֵךְ רָכִיל מְגַלֶּה סּוֹד, וְנֶאֱמַן רוּחַ מְכַסֶּה דָבָר" (משלי י"א, </w:t>
      </w:r>
      <w:proofErr w:type="spellStart"/>
      <w:r w:rsidR="00896BD7" w:rsidRPr="00896BD7">
        <w:rPr>
          <w:rFonts w:hint="cs"/>
          <w:rtl/>
        </w:rPr>
        <w:t>יג</w:t>
      </w:r>
      <w:proofErr w:type="spellEnd"/>
      <w:r w:rsidR="00896BD7" w:rsidRPr="00896BD7">
        <w:rPr>
          <w:rFonts w:hint="cs"/>
          <w:rtl/>
        </w:rPr>
        <w:t>)</w:t>
      </w:r>
    </w:p>
    <w:p w:rsidR="00275C48" w:rsidRDefault="0021531A" w:rsidP="00896BD7">
      <w:pPr>
        <w:rPr>
          <w:rtl/>
        </w:rPr>
      </w:pPr>
      <w:r>
        <w:rPr>
          <w:rFonts w:hint="cs"/>
          <w:rtl/>
        </w:rPr>
        <w:t xml:space="preserve">נוסיף אנו תמיהה על תמיהותיהם של הקדמונים. </w:t>
      </w:r>
      <w:r w:rsidR="008935BA">
        <w:rPr>
          <w:rFonts w:hint="cs"/>
          <w:rtl/>
        </w:rPr>
        <w:t xml:space="preserve">מי הטיל על </w:t>
      </w:r>
      <w:proofErr w:type="spellStart"/>
      <w:r w:rsidR="008935BA">
        <w:rPr>
          <w:rFonts w:hint="cs"/>
          <w:rtl/>
        </w:rPr>
        <w:t>מיכיהו</w:t>
      </w:r>
      <w:proofErr w:type="spellEnd"/>
      <w:r w:rsidR="008935BA">
        <w:rPr>
          <w:rFonts w:hint="cs"/>
          <w:rtl/>
        </w:rPr>
        <w:t xml:space="preserve">, או מי התיר לו, לגלות את מה שראו עיניו בחזונו במעמד השמיימי? </w:t>
      </w:r>
      <w:r w:rsidR="00896BD7">
        <w:rPr>
          <w:rFonts w:hint="cs"/>
          <w:rtl/>
        </w:rPr>
        <w:t>האם אין הוא בדבריו "הוֹלֵךְ רָכִיל מְגַלֶּה סּוֹד</w:t>
      </w:r>
      <w:r w:rsidR="00896BD7" w:rsidRPr="00896BD7">
        <w:rPr>
          <w:rFonts w:hint="cs"/>
          <w:rtl/>
        </w:rPr>
        <w:t xml:space="preserve">" (משלי י"א, </w:t>
      </w:r>
      <w:proofErr w:type="spellStart"/>
      <w:r w:rsidR="00896BD7" w:rsidRPr="00896BD7">
        <w:rPr>
          <w:rFonts w:hint="cs"/>
          <w:rtl/>
        </w:rPr>
        <w:t>יג</w:t>
      </w:r>
      <w:proofErr w:type="spellEnd"/>
      <w:r w:rsidR="00896BD7" w:rsidRPr="00896BD7">
        <w:rPr>
          <w:rFonts w:hint="cs"/>
          <w:rtl/>
        </w:rPr>
        <w:t>)?</w:t>
      </w:r>
      <w:r w:rsidR="00896BD7" w:rsidRPr="00896BD7">
        <w:rPr>
          <w:vertAlign w:val="superscript"/>
          <w:rtl/>
        </w:rPr>
        <w:footnoteReference w:id="6"/>
      </w:r>
      <w:r w:rsidR="00896BD7">
        <w:rPr>
          <w:rFonts w:hint="cs"/>
          <w:rtl/>
        </w:rPr>
        <w:t xml:space="preserve"> </w:t>
      </w:r>
      <w:r w:rsidR="008A3AB6">
        <w:rPr>
          <w:rFonts w:hint="cs"/>
          <w:rtl/>
        </w:rPr>
        <w:t xml:space="preserve">כיצד מרשה לעצמו </w:t>
      </w:r>
      <w:proofErr w:type="spellStart"/>
      <w:r w:rsidR="008A3AB6">
        <w:rPr>
          <w:rFonts w:hint="cs"/>
          <w:rtl/>
        </w:rPr>
        <w:t>מיכיהו</w:t>
      </w:r>
      <w:proofErr w:type="spellEnd"/>
      <w:r w:rsidR="008A3AB6">
        <w:rPr>
          <w:rFonts w:hint="cs"/>
          <w:rtl/>
        </w:rPr>
        <w:t xml:space="preserve"> לחשוף </w:t>
      </w:r>
      <w:r w:rsidR="00F85F69">
        <w:rPr>
          <w:rFonts w:hint="cs"/>
          <w:rtl/>
        </w:rPr>
        <w:t xml:space="preserve">תכנית </w:t>
      </w:r>
      <w:proofErr w:type="spellStart"/>
      <w:r w:rsidR="00F85F69">
        <w:rPr>
          <w:rFonts w:hint="cs"/>
          <w:rtl/>
        </w:rPr>
        <w:t>שמיימית</w:t>
      </w:r>
      <w:proofErr w:type="spellEnd"/>
      <w:r w:rsidR="00F85F69">
        <w:rPr>
          <w:rFonts w:hint="cs"/>
          <w:rtl/>
        </w:rPr>
        <w:t xml:space="preserve"> סודית ביחס לאחאב, אשר גילויה על פני האדמה, ובייחוד לאחאב עצמו, </w:t>
      </w:r>
      <w:r w:rsidR="003A2B31">
        <w:rPr>
          <w:rFonts w:hint="cs"/>
          <w:rtl/>
        </w:rPr>
        <w:t>עלול לסכל</w:t>
      </w:r>
      <w:r w:rsidR="008A3AB6">
        <w:rPr>
          <w:rFonts w:hint="cs"/>
          <w:rtl/>
        </w:rPr>
        <w:t>ה</w:t>
      </w:r>
      <w:r w:rsidR="00C07B73">
        <w:rPr>
          <w:rFonts w:hint="cs"/>
          <w:rtl/>
        </w:rPr>
        <w:t xml:space="preserve"> ולמנוע את התגשמותה?</w:t>
      </w:r>
      <w:r w:rsidR="003A2B31">
        <w:rPr>
          <w:rFonts w:hint="cs"/>
          <w:rtl/>
        </w:rPr>
        <w:t xml:space="preserve"> </w:t>
      </w:r>
    </w:p>
    <w:p w:rsidR="008A3AB6" w:rsidRDefault="00C07B73" w:rsidP="00C07B73">
      <w:pPr>
        <w:rPr>
          <w:rtl/>
        </w:rPr>
      </w:pPr>
      <w:r>
        <w:rPr>
          <w:rFonts w:hint="cs"/>
          <w:rtl/>
        </w:rPr>
        <w:t>ה</w:t>
      </w:r>
      <w:r w:rsidR="003A2B31">
        <w:rPr>
          <w:rFonts w:hint="cs"/>
          <w:rtl/>
        </w:rPr>
        <w:t xml:space="preserve">פסוק האחרון </w:t>
      </w:r>
      <w:r>
        <w:rPr>
          <w:rFonts w:hint="cs"/>
          <w:rtl/>
        </w:rPr>
        <w:t xml:space="preserve">בדבריו </w:t>
      </w:r>
      <w:r w:rsidR="003A2B31">
        <w:rPr>
          <w:rFonts w:hint="cs"/>
          <w:rtl/>
        </w:rPr>
        <w:t xml:space="preserve">של </w:t>
      </w:r>
      <w:proofErr w:type="spellStart"/>
      <w:r w:rsidR="003A2B31">
        <w:rPr>
          <w:rFonts w:hint="cs"/>
          <w:rtl/>
        </w:rPr>
        <w:t>מיכיהו</w:t>
      </w:r>
      <w:proofErr w:type="spellEnd"/>
      <w:r w:rsidR="003A2B31">
        <w:rPr>
          <w:rFonts w:hint="cs"/>
          <w:rtl/>
        </w:rPr>
        <w:t xml:space="preserve"> נאמר ממש בסגנון של גילוי סוד: </w:t>
      </w:r>
    </w:p>
    <w:p w:rsidR="008A3AB6" w:rsidRPr="008A3AB6" w:rsidRDefault="008A3AB6" w:rsidP="008A3AB6">
      <w:pPr>
        <w:pStyle w:val="ab"/>
        <w:spacing w:after="0"/>
        <w:rPr>
          <w:rtl/>
        </w:rPr>
      </w:pPr>
      <w:proofErr w:type="spellStart"/>
      <w:r w:rsidRPr="008A3AB6">
        <w:rPr>
          <w:rFonts w:hint="cs"/>
          <w:rtl/>
        </w:rPr>
        <w:t>כג</w:t>
      </w:r>
      <w:proofErr w:type="spellEnd"/>
      <w:r w:rsidRPr="008A3AB6">
        <w:rPr>
          <w:rFonts w:hint="cs"/>
          <w:rtl/>
        </w:rPr>
        <w:t xml:space="preserve"> </w:t>
      </w:r>
      <w:r w:rsidRPr="008A3AB6">
        <w:rPr>
          <w:rFonts w:hint="cs"/>
          <w:rtl/>
        </w:rPr>
        <w:tab/>
        <w:t xml:space="preserve">וְעַתָּה, הִנֵּה נָתַן ה' רוּחַ שֶׁקֶר בְּפִי כָּל נְבִיאֶיךָ אֵלֶּה </w:t>
      </w:r>
    </w:p>
    <w:p w:rsidR="008A3AB6" w:rsidRPr="008A3AB6" w:rsidRDefault="008A3AB6" w:rsidP="008A3AB6">
      <w:pPr>
        <w:pStyle w:val="ab"/>
        <w:rPr>
          <w:rtl/>
        </w:rPr>
      </w:pPr>
      <w:r w:rsidRPr="008A3AB6">
        <w:rPr>
          <w:rFonts w:hint="cs"/>
          <w:rtl/>
        </w:rPr>
        <w:t xml:space="preserve">     </w:t>
      </w:r>
      <w:r w:rsidRPr="008A3AB6">
        <w:rPr>
          <w:rFonts w:hint="cs"/>
          <w:rtl/>
        </w:rPr>
        <w:tab/>
        <w:t>וַה' דִּבֶּר עָלֶיךָ רָעָה.</w:t>
      </w:r>
    </w:p>
    <w:p w:rsidR="00275C48" w:rsidRDefault="008A3AB6" w:rsidP="00C07B73">
      <w:pPr>
        <w:rPr>
          <w:rtl/>
        </w:rPr>
      </w:pPr>
      <w:r>
        <w:rPr>
          <w:rFonts w:hint="cs"/>
          <w:rtl/>
        </w:rPr>
        <w:t>כלומר:</w:t>
      </w:r>
      <w:r w:rsidR="00C07B73" w:rsidRPr="00C07B73">
        <w:rPr>
          <w:rFonts w:hint="cs"/>
          <w:rtl/>
        </w:rPr>
        <w:t xml:space="preserve"> </w:t>
      </w:r>
      <w:r w:rsidR="00C07B73">
        <w:rPr>
          <w:rFonts w:hint="cs"/>
          <w:rtl/>
        </w:rPr>
        <w:t>אני אומר לך</w:t>
      </w:r>
      <w:r w:rsidR="003A2B31">
        <w:rPr>
          <w:rFonts w:hint="cs"/>
          <w:rtl/>
        </w:rPr>
        <w:t>, שכל נביאיך מדב</w:t>
      </w:r>
      <w:r w:rsidR="00C07B73">
        <w:rPr>
          <w:rFonts w:hint="cs"/>
          <w:rtl/>
        </w:rPr>
        <w:t xml:space="preserve">רים מתוך רוח שקר שנתן ה' בפיהם. </w:t>
      </w:r>
      <w:r w:rsidR="00896BD7">
        <w:rPr>
          <w:rFonts w:hint="cs"/>
          <w:rtl/>
        </w:rPr>
        <w:t xml:space="preserve">אולם </w:t>
      </w:r>
      <w:r w:rsidR="00C07B73">
        <w:rPr>
          <w:rFonts w:hint="cs"/>
          <w:rtl/>
        </w:rPr>
        <w:t>דע לך אחאב</w:t>
      </w:r>
      <w:r w:rsidR="003A2B31">
        <w:rPr>
          <w:rFonts w:hint="cs"/>
          <w:rtl/>
        </w:rPr>
        <w:t xml:space="preserve">: האמת היא שה' דיבר עליך רעה! </w:t>
      </w:r>
    </w:p>
    <w:p w:rsidR="003A2B31" w:rsidRDefault="003A2B31" w:rsidP="00275C48">
      <w:pPr>
        <w:rPr>
          <w:rtl/>
        </w:rPr>
      </w:pPr>
      <w:r>
        <w:rPr>
          <w:rFonts w:hint="cs"/>
          <w:rtl/>
        </w:rPr>
        <w:t xml:space="preserve">מי הרשה לו </w:t>
      </w:r>
      <w:proofErr w:type="spellStart"/>
      <w:r>
        <w:rPr>
          <w:rFonts w:hint="cs"/>
          <w:rtl/>
        </w:rPr>
        <w:t>למיכיהו</w:t>
      </w:r>
      <w:proofErr w:type="spellEnd"/>
      <w:r>
        <w:rPr>
          <w:rFonts w:hint="cs"/>
          <w:rtl/>
        </w:rPr>
        <w:t xml:space="preserve"> לגלות זאת?</w:t>
      </w:r>
      <w:r w:rsidR="00275C48" w:rsidRPr="00275C48">
        <w:rPr>
          <w:rFonts w:hint="cs"/>
          <w:rtl/>
        </w:rPr>
        <w:t xml:space="preserve"> </w:t>
      </w:r>
    </w:p>
    <w:p w:rsidR="00C07B73" w:rsidRDefault="003A2B31" w:rsidP="002159C3">
      <w:pPr>
        <w:rPr>
          <w:rtl/>
        </w:rPr>
      </w:pPr>
      <w:r>
        <w:rPr>
          <w:rFonts w:hint="cs"/>
          <w:rtl/>
        </w:rPr>
        <w:t xml:space="preserve">ושמא תאמר: עצם הרשות שניתנה </w:t>
      </w:r>
      <w:proofErr w:type="spellStart"/>
      <w:r>
        <w:rPr>
          <w:rFonts w:hint="cs"/>
          <w:rtl/>
        </w:rPr>
        <w:t>למיכיהו</w:t>
      </w:r>
      <w:proofErr w:type="spellEnd"/>
      <w:r>
        <w:rPr>
          <w:rFonts w:hint="cs"/>
          <w:rtl/>
        </w:rPr>
        <w:t xml:space="preserve"> להיות עד להתרחשות השמיימית, היא בגדר רשות לו לגלות את מה שראו עיניו ושמעו אזניו, שלולי כן, </w:t>
      </w:r>
      <w:r w:rsidR="00BF7A55">
        <w:rPr>
          <w:rFonts w:hint="cs"/>
          <w:rtl/>
        </w:rPr>
        <w:t xml:space="preserve">על שום מה נפתח לו 'חלון' זה? </w:t>
      </w:r>
    </w:p>
    <w:p w:rsidR="00BF7A55" w:rsidRDefault="00BF7A55" w:rsidP="00896BD7">
      <w:pPr>
        <w:rPr>
          <w:rtl/>
        </w:rPr>
      </w:pPr>
      <w:r>
        <w:rPr>
          <w:rFonts w:hint="cs"/>
          <w:rtl/>
        </w:rPr>
        <w:t>זו אינה תשובה</w:t>
      </w:r>
      <w:r w:rsidR="00C07B73">
        <w:rPr>
          <w:rFonts w:hint="cs"/>
          <w:rtl/>
        </w:rPr>
        <w:t>, שכן</w:t>
      </w:r>
      <w:r>
        <w:rPr>
          <w:rFonts w:hint="cs"/>
          <w:rtl/>
        </w:rPr>
        <w:t xml:space="preserve"> כבר לימדנו עמוס בספרו (</w:t>
      </w:r>
      <w:proofErr w:type="spellStart"/>
      <w:r>
        <w:rPr>
          <w:rFonts w:hint="cs"/>
          <w:rtl/>
        </w:rPr>
        <w:t>ג',ז</w:t>
      </w:r>
      <w:proofErr w:type="spellEnd"/>
      <w:r>
        <w:rPr>
          <w:rFonts w:hint="cs"/>
          <w:rtl/>
        </w:rPr>
        <w:t>):</w:t>
      </w:r>
      <w:r w:rsidR="00C07B73">
        <w:rPr>
          <w:rFonts w:hint="cs"/>
          <w:rtl/>
        </w:rPr>
        <w:t xml:space="preserve"> "</w:t>
      </w:r>
      <w:r w:rsidRPr="00BF7A55">
        <w:rPr>
          <w:rFonts w:hint="cs"/>
          <w:rtl/>
        </w:rPr>
        <w:t>כִּי לֹא יַעֲשֶׂה אֲ</w:t>
      </w:r>
      <w:r>
        <w:rPr>
          <w:rFonts w:hint="cs"/>
          <w:rtl/>
        </w:rPr>
        <w:t>-</w:t>
      </w:r>
      <w:r w:rsidRPr="00BF7A55">
        <w:rPr>
          <w:rFonts w:hint="cs"/>
          <w:rtl/>
        </w:rPr>
        <w:t xml:space="preserve">דֹנָי </w:t>
      </w:r>
      <w:r>
        <w:rPr>
          <w:rFonts w:hint="cs"/>
          <w:rtl/>
        </w:rPr>
        <w:t xml:space="preserve">ה' </w:t>
      </w:r>
      <w:r w:rsidRPr="00BF7A55">
        <w:rPr>
          <w:rFonts w:hint="cs"/>
          <w:rtl/>
        </w:rPr>
        <w:t>דָּבָר</w:t>
      </w:r>
      <w:r>
        <w:rPr>
          <w:rFonts w:hint="cs"/>
          <w:rtl/>
        </w:rPr>
        <w:t>,</w:t>
      </w:r>
      <w:r w:rsidRPr="00BF7A55">
        <w:rPr>
          <w:rFonts w:hint="cs"/>
          <w:rtl/>
        </w:rPr>
        <w:t xml:space="preserve"> כִּי אִם גָּלָה סוֹדוֹ אֶל עֲבָדָיו הַנְּבִיאִים</w:t>
      </w:r>
      <w:r w:rsidR="00C07B73">
        <w:rPr>
          <w:rFonts w:hint="cs"/>
          <w:rtl/>
        </w:rPr>
        <w:t xml:space="preserve">". </w:t>
      </w:r>
      <w:r w:rsidR="00661FB0">
        <w:rPr>
          <w:rFonts w:hint="cs"/>
          <w:rtl/>
        </w:rPr>
        <w:t>ו'סודו' של ה' המתגלה לנביאיו, לא בהכרח נועד לפרסום, ואף אם נועד לפרסום, לא בהכרח שיש לפרסמו לפני בוא הדבר</w:t>
      </w:r>
      <w:r w:rsidR="00275C48">
        <w:rPr>
          <w:rFonts w:hint="cs"/>
          <w:rtl/>
        </w:rPr>
        <w:t>.</w:t>
      </w:r>
      <w:r w:rsidR="00896BD7" w:rsidRPr="00896BD7">
        <w:rPr>
          <w:rFonts w:hint="cs"/>
          <w:sz w:val="20"/>
          <w:szCs w:val="20"/>
          <w:rtl/>
        </w:rPr>
        <w:t xml:space="preserve"> </w:t>
      </w:r>
      <w:r w:rsidR="00896BD7" w:rsidRPr="00896BD7">
        <w:rPr>
          <w:rFonts w:hint="cs"/>
          <w:rtl/>
        </w:rPr>
        <w:t xml:space="preserve">אפשר היה </w:t>
      </w:r>
      <w:proofErr w:type="spellStart"/>
      <w:r w:rsidR="00896BD7" w:rsidRPr="00896BD7">
        <w:rPr>
          <w:rFonts w:hint="cs"/>
          <w:rtl/>
        </w:rPr>
        <w:t>למיכיהו</w:t>
      </w:r>
      <w:proofErr w:type="spellEnd"/>
      <w:r w:rsidR="00896BD7" w:rsidRPr="00896BD7">
        <w:rPr>
          <w:rFonts w:hint="cs"/>
          <w:rtl/>
        </w:rPr>
        <w:t xml:space="preserve"> לפרסם את דבר הפיתוי שנתפתה אחאב, </w:t>
      </w:r>
      <w:r w:rsidR="00896BD7" w:rsidRPr="00896BD7">
        <w:rPr>
          <w:rFonts w:hint="cs"/>
          <w:b/>
          <w:bCs/>
          <w:rtl/>
        </w:rPr>
        <w:t>לאחר</w:t>
      </w:r>
      <w:r w:rsidR="00896BD7" w:rsidRPr="00896BD7">
        <w:rPr>
          <w:rFonts w:hint="cs"/>
          <w:rtl/>
        </w:rPr>
        <w:t xml:space="preserve"> שהלה מצא את מותו, כהסבר לסיבת מותו.</w:t>
      </w:r>
      <w:r w:rsidR="00B404C3">
        <w:rPr>
          <w:rStyle w:val="a9"/>
          <w:rtl/>
        </w:rPr>
        <w:footnoteReference w:id="7"/>
      </w:r>
    </w:p>
    <w:p w:rsidR="00BE4FB1" w:rsidRDefault="00BE4FB1" w:rsidP="00C225FB">
      <w:pPr>
        <w:pStyle w:val="3"/>
        <w:rPr>
          <w:rtl/>
        </w:rPr>
      </w:pPr>
      <w:r>
        <w:rPr>
          <w:rFonts w:hint="cs"/>
          <w:rtl/>
        </w:rPr>
        <w:t>3.</w:t>
      </w:r>
      <w:r w:rsidR="00F77E80" w:rsidRPr="00F77E80">
        <w:rPr>
          <w:rFonts w:hint="cs"/>
          <w:b w:val="0"/>
          <w:bCs w:val="0"/>
          <w:rtl/>
        </w:rPr>
        <w:t xml:space="preserve"> </w:t>
      </w:r>
      <w:r w:rsidR="00C225FB">
        <w:rPr>
          <w:rFonts w:hint="cs"/>
          <w:rtl/>
        </w:rPr>
        <w:t xml:space="preserve">החוט המשולש: פתרונם של </w:t>
      </w:r>
      <w:proofErr w:type="spellStart"/>
      <w:r w:rsidR="00C225FB">
        <w:rPr>
          <w:rFonts w:hint="cs"/>
          <w:rtl/>
        </w:rPr>
        <w:t>ריה"ל</w:t>
      </w:r>
      <w:proofErr w:type="spellEnd"/>
      <w:r w:rsidR="00C225FB">
        <w:rPr>
          <w:rFonts w:hint="cs"/>
          <w:rtl/>
        </w:rPr>
        <w:t xml:space="preserve">, רד"ק </w:t>
      </w:r>
      <w:proofErr w:type="spellStart"/>
      <w:r w:rsidR="00C225FB">
        <w:rPr>
          <w:rFonts w:hint="cs"/>
          <w:rtl/>
        </w:rPr>
        <w:t>ור"י</w:t>
      </w:r>
      <w:proofErr w:type="spellEnd"/>
      <w:r w:rsidR="00C225FB">
        <w:rPr>
          <w:rFonts w:hint="cs"/>
          <w:rtl/>
        </w:rPr>
        <w:t xml:space="preserve"> אברבנאל</w:t>
      </w:r>
    </w:p>
    <w:p w:rsidR="00BE4FB1" w:rsidRDefault="00BE4FB1" w:rsidP="00C225FB">
      <w:pPr>
        <w:rPr>
          <w:rtl/>
        </w:rPr>
      </w:pPr>
      <w:r>
        <w:rPr>
          <w:rFonts w:hint="cs"/>
          <w:rtl/>
        </w:rPr>
        <w:t>מחמת כל הקושיות הללו, ואולי גם מחמת קושיות נוספות שלא העלינו כאן, אין מנוס מלקבל את דב</w:t>
      </w:r>
      <w:r w:rsidR="00962DE2">
        <w:rPr>
          <w:rFonts w:hint="cs"/>
          <w:rtl/>
        </w:rPr>
        <w:t>ר</w:t>
      </w:r>
      <w:r>
        <w:rPr>
          <w:rFonts w:hint="cs"/>
          <w:rtl/>
        </w:rPr>
        <w:t>י רד"ק</w:t>
      </w:r>
      <w:r w:rsidR="00C225FB">
        <w:rPr>
          <w:rFonts w:hint="cs"/>
          <w:rtl/>
        </w:rPr>
        <w:t>, הבאים כ</w:t>
      </w:r>
      <w:r w:rsidR="00275C48">
        <w:rPr>
          <w:rFonts w:hint="cs"/>
          <w:rtl/>
        </w:rPr>
        <w:t xml:space="preserve">המשך </w:t>
      </w:r>
      <w:r w:rsidR="00C225FB">
        <w:rPr>
          <w:rFonts w:hint="cs"/>
          <w:rtl/>
        </w:rPr>
        <w:t>לתיאורו את המבוכה הגדולה שמעורר</w:t>
      </w:r>
      <w:r w:rsidR="006C28DE">
        <w:rPr>
          <w:rFonts w:hint="cs"/>
          <w:rtl/>
        </w:rPr>
        <w:t xml:space="preserve"> החזון של </w:t>
      </w:r>
      <w:proofErr w:type="spellStart"/>
      <w:r w:rsidR="006C28DE">
        <w:rPr>
          <w:rFonts w:hint="cs"/>
          <w:rtl/>
        </w:rPr>
        <w:t>מיכיהו</w:t>
      </w:r>
      <w:proofErr w:type="spellEnd"/>
      <w:r w:rsidR="003D227C">
        <w:rPr>
          <w:rFonts w:hint="cs"/>
          <w:rtl/>
        </w:rPr>
        <w:t xml:space="preserve"> </w:t>
      </w:r>
      <w:proofErr w:type="spellStart"/>
      <w:r w:rsidR="003D227C">
        <w:rPr>
          <w:rFonts w:hint="cs"/>
          <w:rtl/>
        </w:rPr>
        <w:t>מיכיהו</w:t>
      </w:r>
      <w:proofErr w:type="spellEnd"/>
      <w:r w:rsidR="00275C48">
        <w:rPr>
          <w:rFonts w:hint="cs"/>
          <w:rtl/>
        </w:rPr>
        <w:t>,</w:t>
      </w:r>
      <w:r w:rsidR="003D227C">
        <w:rPr>
          <w:rFonts w:hint="cs"/>
          <w:rtl/>
        </w:rPr>
        <w:t xml:space="preserve"> </w:t>
      </w:r>
      <w:r w:rsidR="00C225FB">
        <w:rPr>
          <w:rFonts w:hint="cs"/>
          <w:rtl/>
        </w:rPr>
        <w:t>אם נבין אותו כמשמעו</w:t>
      </w:r>
      <w:r w:rsidR="003D227C">
        <w:rPr>
          <w:rFonts w:hint="cs"/>
          <w:rtl/>
        </w:rPr>
        <w:t>:</w:t>
      </w:r>
    </w:p>
    <w:p w:rsidR="003D227C" w:rsidRDefault="003D227C" w:rsidP="007010C4">
      <w:pPr>
        <w:ind w:left="720" w:firstLine="2"/>
        <w:rPr>
          <w:rtl/>
        </w:rPr>
      </w:pPr>
      <w:r>
        <w:rPr>
          <w:rFonts w:hint="cs"/>
          <w:rtl/>
        </w:rPr>
        <w:t xml:space="preserve">והאמת, כי הא-ל העיר רוח נביאי שקר לפתות את אחאב ללכת לרמות גלעד, לפי שנתחייב מיתה לשמים. </w:t>
      </w:r>
      <w:r w:rsidR="003072B1">
        <w:rPr>
          <w:rFonts w:hint="cs"/>
          <w:rtl/>
        </w:rPr>
        <w:t xml:space="preserve">לא שבאה לאחד מהם רוח נבואה, אלא </w:t>
      </w:r>
      <w:r w:rsidR="003072B1" w:rsidRPr="00C225FB">
        <w:rPr>
          <w:rFonts w:hint="cs"/>
          <w:b/>
          <w:bCs/>
          <w:rtl/>
        </w:rPr>
        <w:t>הערת רוח וחפץ</w:t>
      </w:r>
      <w:r w:rsidR="003072B1">
        <w:rPr>
          <w:rFonts w:hint="cs"/>
          <w:rtl/>
        </w:rPr>
        <w:t xml:space="preserve"> לדבר אל אחאב דברים אלו.</w:t>
      </w:r>
      <w:r w:rsidR="003072B1">
        <w:rPr>
          <w:rStyle w:val="a9"/>
          <w:rtl/>
        </w:rPr>
        <w:footnoteReference w:id="8"/>
      </w:r>
      <w:r w:rsidR="003072B1">
        <w:rPr>
          <w:rFonts w:hint="cs"/>
          <w:rtl/>
        </w:rPr>
        <w:t xml:space="preserve"> והוא שאמר </w:t>
      </w:r>
      <w:proofErr w:type="spellStart"/>
      <w:r w:rsidR="003072B1">
        <w:rPr>
          <w:rFonts w:hint="cs"/>
          <w:rtl/>
        </w:rPr>
        <w:t>מיכיהו</w:t>
      </w:r>
      <w:proofErr w:type="spellEnd"/>
      <w:r w:rsidR="003072B1">
        <w:rPr>
          <w:rFonts w:hint="cs"/>
          <w:rtl/>
        </w:rPr>
        <w:t xml:space="preserve"> "</w:t>
      </w:r>
      <w:r w:rsidR="003072B1" w:rsidRPr="003072B1">
        <w:rPr>
          <w:rFonts w:hint="cs"/>
          <w:rtl/>
        </w:rPr>
        <w:t xml:space="preserve">הִנֵּה נָתַן </w:t>
      </w:r>
      <w:r w:rsidR="007010C4">
        <w:rPr>
          <w:rFonts w:hint="cs"/>
          <w:rtl/>
        </w:rPr>
        <w:t xml:space="preserve">ה' </w:t>
      </w:r>
      <w:r w:rsidR="003072B1" w:rsidRPr="003072B1">
        <w:rPr>
          <w:rFonts w:hint="cs"/>
          <w:rtl/>
        </w:rPr>
        <w:t>רוּחַ שֶׁקֶר בְּפִי כָּל נְבִיאֶיךָ אֵלֶּה</w:t>
      </w:r>
      <w:r w:rsidR="007010C4">
        <w:rPr>
          <w:rFonts w:hint="cs"/>
          <w:rtl/>
        </w:rPr>
        <w:t>,</w:t>
      </w:r>
      <w:r w:rsidR="003072B1" w:rsidRPr="003072B1">
        <w:rPr>
          <w:rFonts w:hint="cs"/>
          <w:rtl/>
        </w:rPr>
        <w:t xml:space="preserve"> וַ</w:t>
      </w:r>
      <w:r w:rsidR="007010C4">
        <w:rPr>
          <w:rFonts w:hint="cs"/>
          <w:rtl/>
        </w:rPr>
        <w:t xml:space="preserve">ה' </w:t>
      </w:r>
      <w:r w:rsidR="003072B1" w:rsidRPr="003072B1">
        <w:rPr>
          <w:rFonts w:hint="cs"/>
          <w:rtl/>
        </w:rPr>
        <w:t>דִּבֶּר עָלֶיךָ רָעָה</w:t>
      </w:r>
      <w:r w:rsidR="007010C4">
        <w:rPr>
          <w:rFonts w:hint="cs"/>
          <w:rtl/>
        </w:rPr>
        <w:t>".</w:t>
      </w:r>
      <w:r w:rsidR="007010C4">
        <w:rPr>
          <w:rStyle w:val="a9"/>
          <w:rtl/>
        </w:rPr>
        <w:footnoteReference w:id="9"/>
      </w:r>
    </w:p>
    <w:p w:rsidR="007010C4" w:rsidRDefault="007010C4" w:rsidP="00B404C3">
      <w:pPr>
        <w:ind w:left="720" w:firstLine="2"/>
        <w:rPr>
          <w:rtl/>
        </w:rPr>
      </w:pPr>
      <w:r>
        <w:rPr>
          <w:rFonts w:hint="cs"/>
          <w:rtl/>
        </w:rPr>
        <w:t>ושאר כל הדברים (</w:t>
      </w:r>
      <w:r w:rsidR="00B404C3">
        <w:rPr>
          <w:rtl/>
        </w:rPr>
        <w:t>–</w:t>
      </w:r>
      <w:r w:rsidR="00B404C3">
        <w:rPr>
          <w:rFonts w:hint="cs"/>
          <w:rtl/>
        </w:rPr>
        <w:t xml:space="preserve"> </w:t>
      </w:r>
      <w:r>
        <w:rPr>
          <w:rFonts w:hint="cs"/>
          <w:rtl/>
        </w:rPr>
        <w:t>שקדמו לפסוק זה) כמו "</w:t>
      </w:r>
      <w:r w:rsidRPr="007010C4">
        <w:rPr>
          <w:rFonts w:hint="cs"/>
          <w:rtl/>
        </w:rPr>
        <w:t>וַיֹּאמֶר זֶה בְּכֹה וְזֶה אֹמֵר בְּכֹה</w:t>
      </w:r>
      <w:r>
        <w:rPr>
          <w:rFonts w:hint="cs"/>
          <w:rtl/>
        </w:rPr>
        <w:t>.</w:t>
      </w:r>
      <w:r w:rsidRPr="007010C4">
        <w:rPr>
          <w:rFonts w:hint="cs"/>
        </w:rPr>
        <w:t> </w:t>
      </w:r>
      <w:r w:rsidRPr="007010C4">
        <w:rPr>
          <w:rFonts w:hint="cs"/>
          <w:rtl/>
        </w:rPr>
        <w:t>וַיֵּצֵא הָרוּחַ</w:t>
      </w:r>
      <w:r>
        <w:rPr>
          <w:rFonts w:hint="cs"/>
          <w:rtl/>
        </w:rPr>
        <w:t>...</w:t>
      </w:r>
      <w:r w:rsidR="00B404C3">
        <w:rPr>
          <w:rFonts w:hint="cs"/>
          <w:rtl/>
        </w:rPr>
        <w:t xml:space="preserve"> </w:t>
      </w:r>
      <w:r w:rsidRPr="007010C4">
        <w:rPr>
          <w:rFonts w:hint="cs"/>
          <w:rtl/>
        </w:rPr>
        <w:t>וַיֹּאמֶר</w:t>
      </w:r>
      <w:r w:rsidR="00A20BCA">
        <w:rPr>
          <w:rFonts w:hint="cs"/>
          <w:rtl/>
        </w:rPr>
        <w:t>:</w:t>
      </w:r>
      <w:r w:rsidRPr="007010C4">
        <w:rPr>
          <w:rFonts w:hint="cs"/>
          <w:rtl/>
        </w:rPr>
        <w:t xml:space="preserve"> אֵצֵא וְהָיִיתִי רוּחַ שֶׁקֶר</w:t>
      </w:r>
      <w:r w:rsidR="00A20BCA">
        <w:rPr>
          <w:rFonts w:hint="cs"/>
          <w:rtl/>
        </w:rPr>
        <w:t xml:space="preserve">..." כל אלה </w:t>
      </w:r>
      <w:r w:rsidR="00A20BCA" w:rsidRPr="00B404C3">
        <w:rPr>
          <w:rFonts w:hint="cs"/>
          <w:b/>
          <w:bCs/>
          <w:rtl/>
        </w:rPr>
        <w:t xml:space="preserve">דברי מליצה הם, אמרם </w:t>
      </w:r>
      <w:proofErr w:type="spellStart"/>
      <w:r w:rsidR="00A20BCA" w:rsidRPr="00B404C3">
        <w:rPr>
          <w:rFonts w:hint="cs"/>
          <w:b/>
          <w:bCs/>
          <w:rtl/>
        </w:rPr>
        <w:t>מיכיהו</w:t>
      </w:r>
      <w:proofErr w:type="spellEnd"/>
      <w:r w:rsidR="00A20BCA" w:rsidRPr="00B404C3">
        <w:rPr>
          <w:rFonts w:hint="cs"/>
          <w:b/>
          <w:bCs/>
          <w:rtl/>
        </w:rPr>
        <w:t xml:space="preserve"> דרך הצעת דברים</w:t>
      </w:r>
      <w:r w:rsidR="00A20BCA">
        <w:rPr>
          <w:rFonts w:hint="cs"/>
          <w:rtl/>
        </w:rPr>
        <w:t xml:space="preserve">, לא שראה </w:t>
      </w:r>
      <w:proofErr w:type="spellStart"/>
      <w:r w:rsidR="00A20BCA">
        <w:rPr>
          <w:rFonts w:hint="cs"/>
          <w:rtl/>
        </w:rPr>
        <w:t>מיכיהו</w:t>
      </w:r>
      <w:proofErr w:type="spellEnd"/>
      <w:r w:rsidR="00A20BCA">
        <w:rPr>
          <w:rFonts w:hint="cs"/>
          <w:rtl/>
        </w:rPr>
        <w:t xml:space="preserve"> דברים אלה, ולא שמעם.</w:t>
      </w:r>
      <w:r w:rsidR="00A20BCA">
        <w:rPr>
          <w:rStyle w:val="a9"/>
          <w:rtl/>
        </w:rPr>
        <w:footnoteReference w:id="10"/>
      </w:r>
    </w:p>
    <w:p w:rsidR="00A20BCA" w:rsidRDefault="00A20BCA" w:rsidP="007010C4">
      <w:pPr>
        <w:ind w:left="720" w:firstLine="2"/>
        <w:rPr>
          <w:rtl/>
        </w:rPr>
      </w:pPr>
      <w:r>
        <w:rPr>
          <w:rFonts w:hint="cs"/>
          <w:rtl/>
        </w:rPr>
        <w:lastRenderedPageBreak/>
        <w:t>כי רוח הנבואה לא יהיה רק אמת בשם ה'.</w:t>
      </w:r>
      <w:r>
        <w:rPr>
          <w:rStyle w:val="a9"/>
          <w:rtl/>
        </w:rPr>
        <w:footnoteReference w:id="11"/>
      </w:r>
    </w:p>
    <w:p w:rsidR="00A20BCA" w:rsidRDefault="00DB34B4" w:rsidP="00DB34B4">
      <w:pPr>
        <w:rPr>
          <w:rtl/>
        </w:rPr>
      </w:pPr>
      <w:r>
        <w:rPr>
          <w:rFonts w:hint="cs"/>
          <w:rtl/>
        </w:rPr>
        <w:t xml:space="preserve">קדם </w:t>
      </w:r>
      <w:proofErr w:type="spellStart"/>
      <w:r>
        <w:rPr>
          <w:rFonts w:hint="cs"/>
          <w:rtl/>
        </w:rPr>
        <w:t>לרד"ק</w:t>
      </w:r>
      <w:proofErr w:type="spellEnd"/>
      <w:r>
        <w:rPr>
          <w:rFonts w:hint="cs"/>
          <w:rtl/>
        </w:rPr>
        <w:t xml:space="preserve"> בכמאה שנה רבי יהודה הלוי, שאמר דברים דומים בספר הכוזרי שלו (מאמר שלישי סעיף </w:t>
      </w:r>
      <w:proofErr w:type="spellStart"/>
      <w:r>
        <w:rPr>
          <w:rFonts w:hint="cs"/>
          <w:rtl/>
        </w:rPr>
        <w:t>עג</w:t>
      </w:r>
      <w:proofErr w:type="spellEnd"/>
      <w:r>
        <w:rPr>
          <w:rFonts w:hint="cs"/>
          <w:rtl/>
        </w:rPr>
        <w:t>, בתרגום י' אבן שמואל):</w:t>
      </w:r>
    </w:p>
    <w:p w:rsidR="00E34AEC" w:rsidRDefault="00DB34B4" w:rsidP="00B404C3">
      <w:pPr>
        <w:ind w:left="720" w:firstLine="2"/>
        <w:rPr>
          <w:rtl/>
        </w:rPr>
      </w:pPr>
      <w:r>
        <w:rPr>
          <w:rFonts w:hint="cs"/>
          <w:rtl/>
        </w:rPr>
        <w:t>...</w:t>
      </w:r>
      <w:r w:rsidR="00B404C3">
        <w:rPr>
          <w:rFonts w:hint="cs"/>
          <w:rtl/>
        </w:rPr>
        <w:t xml:space="preserve"> </w:t>
      </w:r>
      <w:r>
        <w:rPr>
          <w:rFonts w:hint="cs"/>
          <w:rtl/>
        </w:rPr>
        <w:t xml:space="preserve">אמר </w:t>
      </w:r>
      <w:proofErr w:type="spellStart"/>
      <w:r>
        <w:rPr>
          <w:rFonts w:hint="cs"/>
          <w:rtl/>
        </w:rPr>
        <w:t>מיכיהו</w:t>
      </w:r>
      <w:proofErr w:type="spellEnd"/>
      <w:r>
        <w:rPr>
          <w:rFonts w:hint="cs"/>
          <w:rtl/>
        </w:rPr>
        <w:t xml:space="preserve"> לאחאב: </w:t>
      </w:r>
      <w:r w:rsidR="0055282D">
        <w:rPr>
          <w:rFonts w:hint="cs"/>
          <w:rtl/>
        </w:rPr>
        <w:t>"</w:t>
      </w:r>
      <w:r w:rsidR="0055282D" w:rsidRPr="0055282D">
        <w:rPr>
          <w:rFonts w:hint="cs"/>
          <w:rtl/>
        </w:rPr>
        <w:t xml:space="preserve">רָאִיתִי אֶת </w:t>
      </w:r>
      <w:r w:rsidR="0055282D">
        <w:rPr>
          <w:rFonts w:hint="cs"/>
          <w:rtl/>
        </w:rPr>
        <w:t xml:space="preserve">ה' </w:t>
      </w:r>
      <w:r w:rsidR="0055282D" w:rsidRPr="0055282D">
        <w:rPr>
          <w:rFonts w:hint="cs"/>
          <w:rtl/>
        </w:rPr>
        <w:t>יֹשֵׁב עַל כִּסְאוֹ</w:t>
      </w:r>
      <w:r w:rsidR="0055282D">
        <w:rPr>
          <w:rFonts w:hint="cs"/>
          <w:rtl/>
        </w:rPr>
        <w:t xml:space="preserve"> וגו', </w:t>
      </w:r>
      <w:r w:rsidR="0055282D" w:rsidRPr="0055282D">
        <w:rPr>
          <w:rFonts w:hint="cs"/>
          <w:rtl/>
        </w:rPr>
        <w:t xml:space="preserve">וַיֹּאמֶר </w:t>
      </w:r>
      <w:r w:rsidR="00140139">
        <w:rPr>
          <w:rFonts w:hint="cs"/>
          <w:rtl/>
        </w:rPr>
        <w:t xml:space="preserve">ה', </w:t>
      </w:r>
      <w:r w:rsidR="0055282D" w:rsidRPr="0055282D">
        <w:rPr>
          <w:rFonts w:hint="cs"/>
          <w:rtl/>
        </w:rPr>
        <w:t>מִי יְפַתֶּה אֶת אַחְאָב וְיַעַל</w:t>
      </w:r>
      <w:r w:rsidR="00140139">
        <w:rPr>
          <w:rFonts w:hint="cs"/>
          <w:rtl/>
        </w:rPr>
        <w:t xml:space="preserve"> וגו', </w:t>
      </w:r>
      <w:r w:rsidR="00140139" w:rsidRPr="00140139">
        <w:rPr>
          <w:rFonts w:hint="cs"/>
          <w:rtl/>
        </w:rPr>
        <w:t>וַיֵּצֵא הָרוּחַ</w:t>
      </w:r>
      <w:r w:rsidR="00140139">
        <w:rPr>
          <w:rFonts w:hint="cs"/>
          <w:rtl/>
        </w:rPr>
        <w:t xml:space="preserve"> וגו'" עד סוף כל המאמר שם </w:t>
      </w:r>
      <w:r w:rsidR="00140139">
        <w:rPr>
          <w:rtl/>
        </w:rPr>
        <w:t>–</w:t>
      </w:r>
      <w:r w:rsidR="00140139">
        <w:rPr>
          <w:rFonts w:hint="cs"/>
          <w:rtl/>
        </w:rPr>
        <w:t xml:space="preserve"> על צד האמת לא היה שם דבר למעלה (</w:t>
      </w:r>
      <w:r w:rsidR="00B404C3">
        <w:rPr>
          <w:rtl/>
        </w:rPr>
        <w:t>–</w:t>
      </w:r>
      <w:r w:rsidR="00140139">
        <w:rPr>
          <w:rFonts w:hint="cs"/>
          <w:rtl/>
        </w:rPr>
        <w:t xml:space="preserve"> יותר) ממה שהביע במאמרו "</w:t>
      </w:r>
      <w:r w:rsidR="00140139" w:rsidRPr="00140139">
        <w:rPr>
          <w:rFonts w:hint="cs"/>
          <w:rtl/>
        </w:rPr>
        <w:t xml:space="preserve">הִנֵּה נָתַן </w:t>
      </w:r>
      <w:r w:rsidR="00E34AEC">
        <w:rPr>
          <w:rFonts w:hint="cs"/>
          <w:rtl/>
        </w:rPr>
        <w:t xml:space="preserve">ה' </w:t>
      </w:r>
      <w:r w:rsidR="00140139" w:rsidRPr="00140139">
        <w:rPr>
          <w:rFonts w:hint="cs"/>
          <w:rtl/>
        </w:rPr>
        <w:t>רוּחַ שֶׁקֶר בְּפִי כָּל נְבִיאֶיךָ אֵלֶּה</w:t>
      </w:r>
      <w:r w:rsidR="00E34AEC">
        <w:rPr>
          <w:rFonts w:hint="cs"/>
          <w:rtl/>
        </w:rPr>
        <w:t>".</w:t>
      </w:r>
      <w:r w:rsidR="00B404C3">
        <w:rPr>
          <w:rFonts w:hint="cs"/>
          <w:rtl/>
        </w:rPr>
        <w:t xml:space="preserve"> </w:t>
      </w:r>
      <w:r w:rsidR="00E34AEC">
        <w:rPr>
          <w:rFonts w:hint="cs"/>
          <w:rtl/>
        </w:rPr>
        <w:t xml:space="preserve">ושאר הדברים שם, אינם כי אם </w:t>
      </w:r>
      <w:r w:rsidR="00E34AEC" w:rsidRPr="00B404C3">
        <w:rPr>
          <w:rFonts w:hint="cs"/>
          <w:b/>
          <w:bCs/>
          <w:rtl/>
        </w:rPr>
        <w:t>הקדמה ומבוא מליצי</w:t>
      </w:r>
      <w:r w:rsidR="00E34AEC">
        <w:rPr>
          <w:rFonts w:hint="cs"/>
          <w:rtl/>
        </w:rPr>
        <w:t>, שלא באו אלא לחזק אמתות הדברים ההם.</w:t>
      </w:r>
      <w:r w:rsidR="00E34AEC">
        <w:rPr>
          <w:rStyle w:val="a9"/>
          <w:rtl/>
        </w:rPr>
        <w:footnoteReference w:id="12"/>
      </w:r>
    </w:p>
    <w:p w:rsidR="00E34AEC" w:rsidRDefault="00E34AEC" w:rsidP="00E34AEC">
      <w:pPr>
        <w:rPr>
          <w:rtl/>
        </w:rPr>
      </w:pPr>
      <w:r>
        <w:rPr>
          <w:rFonts w:hint="cs"/>
          <w:rtl/>
        </w:rPr>
        <w:t>וכשלוש מאות שנה אחרי רד"ק מפרש ר"י אברבנאל בעקבותיו:</w:t>
      </w:r>
    </w:p>
    <w:p w:rsidR="00E34AEC" w:rsidRDefault="00E34AEC" w:rsidP="007400A9">
      <w:pPr>
        <w:ind w:left="720" w:firstLine="2"/>
        <w:rPr>
          <w:rtl/>
        </w:rPr>
      </w:pPr>
      <w:r>
        <w:rPr>
          <w:rFonts w:hint="cs"/>
          <w:rtl/>
        </w:rPr>
        <w:t>"</w:t>
      </w:r>
      <w:r w:rsidRPr="00E34AEC">
        <w:rPr>
          <w:rFonts w:hint="cs"/>
          <w:rtl/>
        </w:rPr>
        <w:t>רָאִיתִי אֶת ה</w:t>
      </w:r>
      <w:r w:rsidR="0097410E">
        <w:rPr>
          <w:rFonts w:hint="cs"/>
          <w:rtl/>
        </w:rPr>
        <w:t>'</w:t>
      </w:r>
      <w:r w:rsidRPr="00E34AEC">
        <w:rPr>
          <w:rFonts w:hint="cs"/>
          <w:rtl/>
        </w:rPr>
        <w:t xml:space="preserve"> יֹשֵׁב עַל כִּסְאוֹ</w:t>
      </w:r>
      <w:r>
        <w:rPr>
          <w:rFonts w:hint="cs"/>
          <w:rtl/>
        </w:rPr>
        <w:t xml:space="preserve">" וגו' </w:t>
      </w:r>
      <w:r w:rsidR="00B45187">
        <w:rPr>
          <w:rtl/>
        </w:rPr>
        <w:t>–</w:t>
      </w:r>
      <w:r>
        <w:rPr>
          <w:rFonts w:hint="cs"/>
          <w:rtl/>
        </w:rPr>
        <w:t xml:space="preserve"> </w:t>
      </w:r>
      <w:r w:rsidR="00B45187" w:rsidRPr="00B404C3">
        <w:rPr>
          <w:rFonts w:hint="cs"/>
          <w:b/>
          <w:bCs/>
          <w:rtl/>
        </w:rPr>
        <w:t>עניין זה המאמר הוא משל</w:t>
      </w:r>
      <w:r w:rsidR="00B45187">
        <w:rPr>
          <w:rFonts w:hint="cs"/>
          <w:rtl/>
        </w:rPr>
        <w:t>... והכוונה, שראה שה' יתברך היה עומד ל</w:t>
      </w:r>
      <w:r w:rsidR="00B404C3">
        <w:rPr>
          <w:rFonts w:hint="cs"/>
          <w:rtl/>
        </w:rPr>
        <w:t>דין על עניין אחאב, וכל צבא השמי</w:t>
      </w:r>
      <w:r w:rsidR="00B45187">
        <w:rPr>
          <w:rFonts w:hint="cs"/>
          <w:rtl/>
        </w:rPr>
        <w:t>ם עומדים לפניו, מהם היו מלמדים זכות ומהם היו מלמדים חובה עליו...</w:t>
      </w:r>
      <w:r w:rsidR="0097410E">
        <w:rPr>
          <w:rFonts w:hint="cs"/>
          <w:rtl/>
        </w:rPr>
        <w:t xml:space="preserve"> </w:t>
      </w:r>
      <w:r w:rsidR="00B45187">
        <w:rPr>
          <w:rFonts w:hint="cs"/>
          <w:rtl/>
        </w:rPr>
        <w:t>ואחרי טענותיהם כולם, אמר ה': "</w:t>
      </w:r>
      <w:r w:rsidR="00B45187" w:rsidRPr="00B45187">
        <w:rPr>
          <w:rFonts w:hint="cs"/>
          <w:rtl/>
        </w:rPr>
        <w:t>מִי יְפַתֶּה אֶת אַחְאָב</w:t>
      </w:r>
      <w:r w:rsidR="00B45187">
        <w:rPr>
          <w:rFonts w:hint="cs"/>
          <w:rtl/>
        </w:rPr>
        <w:t xml:space="preserve">?" רצה לומר, שמצא אותו חייב מיתה, ולכן חיפש דרך להענישו בה ושיפול ברמות גלעד... והיה זה אומר בכה וזה אומר בכה </w:t>
      </w:r>
      <w:r w:rsidR="00B45187">
        <w:rPr>
          <w:rtl/>
        </w:rPr>
        <w:t>–</w:t>
      </w:r>
      <w:r w:rsidR="00B45187">
        <w:rPr>
          <w:rFonts w:hint="cs"/>
          <w:rtl/>
        </w:rPr>
        <w:t xml:space="preserve"> רצה לומר, שגלויים לפניו יתברך דרכים רבים להענישו בהם, ויהיו סיבות לרעתו. </w:t>
      </w:r>
      <w:r w:rsidR="001B692B">
        <w:rPr>
          <w:rFonts w:hint="cs"/>
          <w:rtl/>
        </w:rPr>
        <w:t>ושאמר הרוח "</w:t>
      </w:r>
      <w:r w:rsidR="001B692B" w:rsidRPr="001B692B">
        <w:rPr>
          <w:rFonts w:hint="cs"/>
          <w:rtl/>
        </w:rPr>
        <w:t xml:space="preserve">אֲנִי </w:t>
      </w:r>
      <w:proofErr w:type="spellStart"/>
      <w:r w:rsidR="001B692B" w:rsidRPr="001B692B">
        <w:rPr>
          <w:rFonts w:hint="cs"/>
          <w:rtl/>
        </w:rPr>
        <w:t>אֲפַתֶּנּו</w:t>
      </w:r>
      <w:proofErr w:type="spellEnd"/>
      <w:r w:rsidR="001B692B" w:rsidRPr="001B692B">
        <w:rPr>
          <w:rFonts w:hint="cs"/>
          <w:rtl/>
        </w:rPr>
        <w:t>ּ</w:t>
      </w:r>
      <w:r w:rsidR="001B692B">
        <w:rPr>
          <w:rFonts w:hint="cs"/>
          <w:rtl/>
        </w:rPr>
        <w:t>...</w:t>
      </w:r>
      <w:r w:rsidR="00E945E3">
        <w:rPr>
          <w:rFonts w:hint="cs"/>
          <w:rtl/>
        </w:rPr>
        <w:t xml:space="preserve"> </w:t>
      </w:r>
      <w:r w:rsidR="001B692B" w:rsidRPr="001B692B">
        <w:rPr>
          <w:rFonts w:hint="cs"/>
          <w:rtl/>
        </w:rPr>
        <w:t>וְהָיִיתִי רוּחַ שֶׁקֶר בְּפִי כָּל נְבִיאָיו</w:t>
      </w:r>
      <w:r w:rsidR="001B692B">
        <w:rPr>
          <w:rFonts w:hint="cs"/>
          <w:rtl/>
        </w:rPr>
        <w:t xml:space="preserve">" </w:t>
      </w:r>
      <w:r w:rsidR="001B692B">
        <w:rPr>
          <w:rtl/>
        </w:rPr>
        <w:t>–</w:t>
      </w:r>
      <w:r w:rsidR="001B692B">
        <w:rPr>
          <w:rFonts w:hint="cs"/>
          <w:rtl/>
        </w:rPr>
        <w:t xml:space="preserve"> אין העניין הזה כפי פשוטו, כי אם שה' יתברך העיר את רוח וחפץ נביאיו (</w:t>
      </w:r>
      <w:r w:rsidR="007400A9">
        <w:rPr>
          <w:rtl/>
        </w:rPr>
        <w:t>–</w:t>
      </w:r>
      <w:r w:rsidR="001B692B">
        <w:rPr>
          <w:rFonts w:hint="cs"/>
          <w:rtl/>
        </w:rPr>
        <w:t xml:space="preserve"> של אחאב) </w:t>
      </w:r>
      <w:r w:rsidR="00DC2215">
        <w:rPr>
          <w:rFonts w:hint="cs"/>
          <w:rtl/>
        </w:rPr>
        <w:t xml:space="preserve">שידברו אל אחאב הדברים ההם שהיו אומרים מעניין הצלחתו, באופן שהמה יהיו סיבה </w:t>
      </w:r>
      <w:proofErr w:type="spellStart"/>
      <w:r w:rsidR="00DC2215">
        <w:rPr>
          <w:rFonts w:hint="cs"/>
          <w:rtl/>
        </w:rPr>
        <w:t>לשייפול</w:t>
      </w:r>
      <w:proofErr w:type="spellEnd"/>
      <w:r w:rsidR="00DC2215">
        <w:rPr>
          <w:rFonts w:hint="cs"/>
          <w:rtl/>
        </w:rPr>
        <w:t xml:space="preserve"> ביד אויביו וימות במלחמה.</w:t>
      </w:r>
    </w:p>
    <w:p w:rsidR="00DC2215" w:rsidRDefault="00DC2215" w:rsidP="001B692B">
      <w:pPr>
        <w:ind w:left="720" w:firstLine="2"/>
        <w:rPr>
          <w:rtl/>
        </w:rPr>
      </w:pPr>
      <w:r>
        <w:rPr>
          <w:rFonts w:hint="cs"/>
          <w:rtl/>
        </w:rPr>
        <w:t>ואין ספק שהנביאים ההם היו נבונים...</w:t>
      </w:r>
      <w:r w:rsidR="007400A9">
        <w:rPr>
          <w:rFonts w:hint="cs"/>
          <w:rtl/>
        </w:rPr>
        <w:t xml:space="preserve"> </w:t>
      </w:r>
      <w:r>
        <w:rPr>
          <w:rFonts w:hint="cs"/>
          <w:rtl/>
        </w:rPr>
        <w:t>וראו הצלחת אחאב בשאר המלחמות שעשה עם מלך ארם, וגזרו אומר שכך יהיה בפעם הזאת...</w:t>
      </w:r>
    </w:p>
    <w:p w:rsidR="00DC2215" w:rsidRDefault="00DC2215" w:rsidP="007400A9">
      <w:pPr>
        <w:ind w:left="720" w:firstLine="2"/>
        <w:rPr>
          <w:rtl/>
        </w:rPr>
      </w:pPr>
      <w:r>
        <w:rPr>
          <w:rFonts w:hint="cs"/>
          <w:rtl/>
        </w:rPr>
        <w:t>וזה</w:t>
      </w:r>
      <w:r w:rsidR="00C225FB">
        <w:rPr>
          <w:rFonts w:hint="cs"/>
          <w:rtl/>
        </w:rPr>
        <w:t>ו</w:t>
      </w:r>
      <w:r>
        <w:rPr>
          <w:rFonts w:hint="cs"/>
          <w:rtl/>
        </w:rPr>
        <w:t xml:space="preserve"> אמרו "</w:t>
      </w:r>
      <w:r w:rsidRPr="00DC2215">
        <w:rPr>
          <w:rFonts w:hint="cs"/>
          <w:rtl/>
        </w:rPr>
        <w:t xml:space="preserve">וְעַתָּה הִנֵּה נָתַן </w:t>
      </w:r>
      <w:r w:rsidR="00074774">
        <w:rPr>
          <w:rFonts w:hint="cs"/>
          <w:rtl/>
        </w:rPr>
        <w:t xml:space="preserve">ה' </w:t>
      </w:r>
      <w:r w:rsidRPr="00DC2215">
        <w:rPr>
          <w:rFonts w:hint="cs"/>
          <w:rtl/>
        </w:rPr>
        <w:t>רוּחַ שֶׁקֶר בְּפִי כָּל נְבִיאֶיךָ אֵלֶּה</w:t>
      </w:r>
      <w:r w:rsidR="00074774">
        <w:rPr>
          <w:rFonts w:hint="cs"/>
          <w:rtl/>
        </w:rPr>
        <w:t>,</w:t>
      </w:r>
      <w:r w:rsidRPr="00DC2215">
        <w:rPr>
          <w:rFonts w:hint="cs"/>
          <w:rtl/>
        </w:rPr>
        <w:t xml:space="preserve"> וַ</w:t>
      </w:r>
      <w:r w:rsidR="00074774">
        <w:rPr>
          <w:rFonts w:hint="cs"/>
          <w:rtl/>
        </w:rPr>
        <w:t xml:space="preserve">ה' </w:t>
      </w:r>
      <w:r w:rsidRPr="00DC2215">
        <w:rPr>
          <w:rFonts w:hint="cs"/>
          <w:rtl/>
        </w:rPr>
        <w:t>דִּבֶּר עָלֶיךָ רָעָה</w:t>
      </w:r>
      <w:r w:rsidR="00074774">
        <w:rPr>
          <w:rFonts w:hint="cs"/>
          <w:rtl/>
        </w:rPr>
        <w:t xml:space="preserve">", רוצה לומר שהעיר את רוחם </w:t>
      </w:r>
      <w:proofErr w:type="spellStart"/>
      <w:r w:rsidR="00074774">
        <w:rPr>
          <w:rFonts w:hint="cs"/>
          <w:rtl/>
        </w:rPr>
        <w:t>לשיאמרו</w:t>
      </w:r>
      <w:proofErr w:type="spellEnd"/>
      <w:r w:rsidR="00074774">
        <w:rPr>
          <w:rFonts w:hint="cs"/>
          <w:rtl/>
        </w:rPr>
        <w:t xml:space="preserve"> זה, כדי שהוא יבטח בהם וילך וייכשל בפיהם (</w:t>
      </w:r>
      <w:r w:rsidR="007400A9">
        <w:rPr>
          <w:rtl/>
        </w:rPr>
        <w:t>–</w:t>
      </w:r>
      <w:r w:rsidR="00074774">
        <w:rPr>
          <w:rFonts w:hint="cs"/>
          <w:rtl/>
        </w:rPr>
        <w:t xml:space="preserve"> על פיהם). </w:t>
      </w:r>
      <w:r w:rsidR="002F7720">
        <w:rPr>
          <w:rFonts w:hint="cs"/>
          <w:rtl/>
        </w:rPr>
        <w:t>והיה כל זה לפי שה' יתברך גזר עליו רעה שימות במלחמה.</w:t>
      </w:r>
    </w:p>
    <w:p w:rsidR="002F7720" w:rsidRPr="007400A9" w:rsidRDefault="002F7720" w:rsidP="00074774">
      <w:pPr>
        <w:ind w:left="720" w:firstLine="2"/>
        <w:rPr>
          <w:b/>
          <w:bCs/>
          <w:rtl/>
        </w:rPr>
      </w:pPr>
      <w:r>
        <w:rPr>
          <w:rFonts w:hint="cs"/>
          <w:rtl/>
        </w:rPr>
        <w:t xml:space="preserve">הנה אם כן, הגזרה הנגזרה על אחאב הייתה מאת ה', ושהוא יתברך העיר את רוח נביאיו </w:t>
      </w:r>
      <w:proofErr w:type="spellStart"/>
      <w:r>
        <w:rPr>
          <w:rFonts w:hint="cs"/>
          <w:rtl/>
        </w:rPr>
        <w:t>להצליחו</w:t>
      </w:r>
      <w:proofErr w:type="spellEnd"/>
      <w:r>
        <w:rPr>
          <w:rFonts w:hint="cs"/>
          <w:rtl/>
        </w:rPr>
        <w:t xml:space="preserve"> בדבריהם כדי שיבטח וילך שמה, זה היה עניין המראה שראה </w:t>
      </w:r>
      <w:proofErr w:type="spellStart"/>
      <w:r>
        <w:rPr>
          <w:rFonts w:hint="cs"/>
          <w:rtl/>
        </w:rPr>
        <w:t>מיכיהו</w:t>
      </w:r>
      <w:proofErr w:type="spellEnd"/>
      <w:r>
        <w:rPr>
          <w:rFonts w:hint="cs"/>
          <w:rtl/>
        </w:rPr>
        <w:t xml:space="preserve">. </w:t>
      </w:r>
      <w:r w:rsidR="00582F0B" w:rsidRPr="007400A9">
        <w:rPr>
          <w:rFonts w:hint="cs"/>
          <w:b/>
          <w:bCs/>
          <w:rtl/>
        </w:rPr>
        <w:t xml:space="preserve">ושאר הדברים </w:t>
      </w:r>
      <w:r w:rsidR="00582F0B" w:rsidRPr="007400A9">
        <w:rPr>
          <w:b/>
          <w:bCs/>
          <w:rtl/>
        </w:rPr>
        <w:t>–</w:t>
      </w:r>
      <w:r w:rsidR="00582F0B" w:rsidRPr="007400A9">
        <w:rPr>
          <w:rFonts w:hint="cs"/>
          <w:b/>
          <w:bCs/>
          <w:rtl/>
        </w:rPr>
        <w:t xml:space="preserve"> הם מליצה ממנו והצעת דברים מעניין הדרוש.</w:t>
      </w:r>
    </w:p>
    <w:p w:rsidR="00843060" w:rsidRDefault="00582F0B" w:rsidP="00074774">
      <w:pPr>
        <w:ind w:left="720" w:firstLine="2"/>
        <w:rPr>
          <w:rtl/>
        </w:rPr>
      </w:pPr>
      <w:r>
        <w:rPr>
          <w:rFonts w:hint="cs"/>
          <w:rtl/>
        </w:rPr>
        <w:t>והותרה בזה השאלה הרביעית.</w:t>
      </w:r>
    </w:p>
    <w:p w:rsidR="00843060" w:rsidRPr="00843060" w:rsidRDefault="00843060" w:rsidP="00843060">
      <w:pPr>
        <w:rPr>
          <w:b/>
          <w:bCs/>
          <w:rtl/>
        </w:rPr>
      </w:pPr>
      <w:r w:rsidRPr="00843060">
        <w:rPr>
          <w:rFonts w:hint="cs"/>
          <w:rtl/>
        </w:rPr>
        <w:t>ניכר שהבסיס לפירושו זה של ר"י אברבנאל הוא פירוש רד"ק, אך ר"י אברבנאל הרחיב את דברי קודמו בכמה כיוונים. נציין כעת הרחבה אחת כזאת (ובסעיף 5 להלן – הרחבה נוספת):</w:t>
      </w:r>
    </w:p>
    <w:p w:rsidR="00582F0B" w:rsidRDefault="00843060" w:rsidP="00843060">
      <w:pPr>
        <w:rPr>
          <w:rtl/>
        </w:rPr>
      </w:pPr>
      <w:r w:rsidRPr="00843060">
        <w:rPr>
          <w:rFonts w:hint="cs"/>
          <w:rtl/>
        </w:rPr>
        <w:t xml:space="preserve">ר"י </w:t>
      </w:r>
      <w:r w:rsidR="006C28DE">
        <w:rPr>
          <w:rFonts w:hint="cs"/>
          <w:rtl/>
        </w:rPr>
        <w:t xml:space="preserve">אברבנאל </w:t>
      </w:r>
      <w:r w:rsidRPr="00843060">
        <w:rPr>
          <w:rFonts w:hint="cs"/>
          <w:rtl/>
        </w:rPr>
        <w:t xml:space="preserve">חוזר על דברי רד"ק כי ה' העיר את רוחם של הנביאים לדבר אל אחאב דברי עידוד והבטחת הצלחה במלחמתו. אולם למה הכוונה? האם לכך שה' פעל על בחירתם החופשית? אם כך הדבר, שַבנו אל קושייתנו שממנה ניסינו להימלט: כיצד שולח ה' רוח שקר אל נביאיו של אחאב? כוונתם של רד"ק ושל ר"י אברבנאל היא שה' הוא 'הסיבה הראשונה' לכל התרחשות, אולם נביאיו של אחאב פעלו על פי בחירתם שלהם ומתוך שיקולים שהנחו אותם בדבריהם. ר"י אברבנאל מוסיף וחושף בדבריו את השיקולים שהביאו את נביאי השקר לנקוט את עמדתם: "הנביאים ההם היו נבונים...וראו הצלחת אחאב בשאר המלחמות שעשה עם מלך ארם, וגזרו אומר שכך יהיה [גם] בפעם הזאת". שיקול זה </w:t>
      </w:r>
      <w:r w:rsidRPr="00843060">
        <w:rPr>
          <w:rtl/>
        </w:rPr>
        <w:t>–</w:t>
      </w:r>
      <w:r w:rsidRPr="00843060">
        <w:rPr>
          <w:rFonts w:hint="cs"/>
          <w:rtl/>
        </w:rPr>
        <w:t xml:space="preserve"> הוא 'רוח השקר' בפי הנביאים, אך הוא נובע מבחירתם שלהם ומנטיות לבם לומר דברים אלו.</w:t>
      </w:r>
      <w:r w:rsidR="00A859FA">
        <w:rPr>
          <w:rStyle w:val="a9"/>
          <w:rtl/>
        </w:rPr>
        <w:footnoteReference w:id="13"/>
      </w:r>
    </w:p>
    <w:p w:rsidR="00FD5A3A" w:rsidRPr="000304D2" w:rsidRDefault="00CA5B40" w:rsidP="00843060">
      <w:pPr>
        <w:spacing w:before="120" w:after="120" w:line="360" w:lineRule="auto"/>
        <w:outlineLvl w:val="2"/>
        <w:rPr>
          <w:b/>
          <w:bCs/>
          <w:rtl/>
        </w:rPr>
      </w:pPr>
      <w:r>
        <w:rPr>
          <w:rFonts w:hint="cs"/>
          <w:b/>
          <w:bCs/>
          <w:rtl/>
        </w:rPr>
        <w:lastRenderedPageBreak/>
        <w:t>4</w:t>
      </w:r>
      <w:r w:rsidR="00FD5A3A" w:rsidRPr="000304D2">
        <w:rPr>
          <w:rFonts w:hint="cs"/>
          <w:b/>
          <w:bCs/>
          <w:rtl/>
        </w:rPr>
        <w:t>.</w:t>
      </w:r>
      <w:r w:rsidR="00FD5A3A">
        <w:rPr>
          <w:rFonts w:hint="cs"/>
          <w:b/>
          <w:bCs/>
          <w:rtl/>
        </w:rPr>
        <w:t xml:space="preserve"> </w:t>
      </w:r>
      <w:r w:rsidR="00843060">
        <w:rPr>
          <w:rFonts w:hint="cs"/>
          <w:b/>
          <w:bCs/>
          <w:rtl/>
        </w:rPr>
        <w:t>כיצד נדע מתי להבין דבריו של נביא כמשמעם ומתי להבינם כ</w:t>
      </w:r>
      <w:r w:rsidR="006C28DE">
        <w:rPr>
          <w:rFonts w:hint="cs"/>
          <w:b/>
          <w:bCs/>
          <w:rtl/>
        </w:rPr>
        <w:t>'</w:t>
      </w:r>
      <w:r w:rsidR="00843060">
        <w:rPr>
          <w:rFonts w:hint="cs"/>
          <w:b/>
          <w:bCs/>
          <w:rtl/>
        </w:rPr>
        <w:t>משל</w:t>
      </w:r>
      <w:r w:rsidR="006C28DE">
        <w:rPr>
          <w:rFonts w:hint="cs"/>
          <w:b/>
          <w:bCs/>
          <w:rtl/>
        </w:rPr>
        <w:t xml:space="preserve"> ומליצה'</w:t>
      </w:r>
      <w:r w:rsidR="00843060">
        <w:rPr>
          <w:rFonts w:hint="cs"/>
          <w:b/>
          <w:bCs/>
          <w:rtl/>
        </w:rPr>
        <w:t>?</w:t>
      </w:r>
    </w:p>
    <w:p w:rsidR="00FD5A3A" w:rsidRPr="000304D2" w:rsidRDefault="00FD5A3A" w:rsidP="00FD5A3A">
      <w:pPr>
        <w:rPr>
          <w:rtl/>
        </w:rPr>
      </w:pPr>
      <w:r>
        <w:rPr>
          <w:rFonts w:hint="cs"/>
          <w:rtl/>
        </w:rPr>
        <w:t>פירוש</w:t>
      </w:r>
      <w:r w:rsidRPr="000304D2">
        <w:rPr>
          <w:rFonts w:hint="cs"/>
          <w:rtl/>
        </w:rPr>
        <w:t xml:space="preserve"> רד"ק </w:t>
      </w:r>
      <w:r>
        <w:rPr>
          <w:rFonts w:hint="cs"/>
          <w:rtl/>
        </w:rPr>
        <w:t xml:space="preserve">עורר </w:t>
      </w:r>
      <w:r w:rsidRPr="000304D2">
        <w:rPr>
          <w:rFonts w:hint="cs"/>
          <w:rtl/>
        </w:rPr>
        <w:t xml:space="preserve">את ביקורתו של פרשן המקרא רבי שמואל </w:t>
      </w:r>
      <w:proofErr w:type="spellStart"/>
      <w:r w:rsidRPr="000304D2">
        <w:rPr>
          <w:rFonts w:hint="cs"/>
          <w:rtl/>
        </w:rPr>
        <w:t>לניאדו</w:t>
      </w:r>
      <w:proofErr w:type="spellEnd"/>
      <w:r w:rsidRPr="000304D2">
        <w:rPr>
          <w:rFonts w:hint="cs"/>
          <w:rtl/>
        </w:rPr>
        <w:t xml:space="preserve"> (סוף המאה </w:t>
      </w:r>
      <w:proofErr w:type="spellStart"/>
      <w:r w:rsidRPr="000304D2">
        <w:rPr>
          <w:rFonts w:hint="cs"/>
          <w:rtl/>
        </w:rPr>
        <w:t>הט"ז</w:t>
      </w:r>
      <w:proofErr w:type="spellEnd"/>
      <w:r w:rsidRPr="000304D2">
        <w:rPr>
          <w:rFonts w:hint="cs"/>
          <w:rtl/>
        </w:rPr>
        <w:t xml:space="preserve"> ותחילת המאה </w:t>
      </w:r>
      <w:proofErr w:type="spellStart"/>
      <w:r w:rsidRPr="000304D2">
        <w:rPr>
          <w:rFonts w:hint="cs"/>
          <w:rtl/>
        </w:rPr>
        <w:t>הי"ז</w:t>
      </w:r>
      <w:proofErr w:type="spellEnd"/>
      <w:r w:rsidRPr="000304D2">
        <w:rPr>
          <w:rFonts w:hint="cs"/>
          <w:rtl/>
        </w:rPr>
        <w:t>) בפירושו לנביאים ראשונים 'כלי יקר'</w:t>
      </w:r>
      <w:r>
        <w:rPr>
          <w:rFonts w:hint="cs"/>
          <w:rtl/>
        </w:rPr>
        <w:t>.</w:t>
      </w:r>
      <w:r w:rsidRPr="000304D2">
        <w:rPr>
          <w:vertAlign w:val="superscript"/>
          <w:rtl/>
        </w:rPr>
        <w:footnoteReference w:id="14"/>
      </w:r>
      <w:r w:rsidRPr="000304D2">
        <w:rPr>
          <w:rFonts w:hint="cs"/>
          <w:rtl/>
        </w:rPr>
        <w:t xml:space="preserve"> לאחר הביאו את דברי רד"ק במלואם הוא כותב:</w:t>
      </w:r>
    </w:p>
    <w:p w:rsidR="00FD5A3A" w:rsidRPr="000304D2" w:rsidRDefault="00FD5A3A" w:rsidP="00FD5A3A">
      <w:pPr>
        <w:ind w:left="720" w:firstLine="2"/>
        <w:rPr>
          <w:rtl/>
        </w:rPr>
      </w:pPr>
      <w:r w:rsidRPr="000304D2">
        <w:rPr>
          <w:rFonts w:hint="cs"/>
          <w:rtl/>
        </w:rPr>
        <w:t>ושארי ליה מאריה (</w:t>
      </w:r>
      <w:r>
        <w:rPr>
          <w:rtl/>
        </w:rPr>
        <w:t>–</w:t>
      </w:r>
      <w:r w:rsidRPr="000304D2">
        <w:rPr>
          <w:rFonts w:hint="cs"/>
          <w:rtl/>
        </w:rPr>
        <w:t xml:space="preserve"> ויסלח לו </w:t>
      </w:r>
      <w:r w:rsidR="006C28DE">
        <w:rPr>
          <w:rFonts w:hint="cs"/>
          <w:rtl/>
        </w:rPr>
        <w:t xml:space="preserve">אדונו </w:t>
      </w:r>
      <w:r w:rsidR="006C28DE">
        <w:rPr>
          <w:rtl/>
        </w:rPr>
        <w:t>–</w:t>
      </w:r>
      <w:r w:rsidR="006C28DE">
        <w:rPr>
          <w:rFonts w:hint="cs"/>
          <w:rtl/>
        </w:rPr>
        <w:t xml:space="preserve"> </w:t>
      </w:r>
      <w:r w:rsidRPr="000304D2">
        <w:rPr>
          <w:rFonts w:hint="cs"/>
          <w:rtl/>
        </w:rPr>
        <w:t xml:space="preserve">ה') שאמר על </w:t>
      </w:r>
      <w:proofErr w:type="spellStart"/>
      <w:r w:rsidRPr="000304D2">
        <w:rPr>
          <w:rFonts w:hint="cs"/>
          <w:rtl/>
        </w:rPr>
        <w:t>מיכיהו</w:t>
      </w:r>
      <w:proofErr w:type="spellEnd"/>
      <w:r w:rsidRPr="000304D2">
        <w:rPr>
          <w:rFonts w:hint="cs"/>
          <w:rtl/>
        </w:rPr>
        <w:t xml:space="preserve"> שאמר דברי מליצה שלא היו בנבואה. </w:t>
      </w:r>
      <w:r w:rsidRPr="00AF0E14">
        <w:rPr>
          <w:rFonts w:hint="cs"/>
          <w:b/>
          <w:bCs/>
          <w:rtl/>
        </w:rPr>
        <w:t>כי חלילה וחס לנביא ה' שידבר דבר קטן מה שלא נאמר לו!</w:t>
      </w:r>
      <w:r w:rsidRPr="000304D2">
        <w:rPr>
          <w:rFonts w:hint="cs"/>
          <w:rtl/>
        </w:rPr>
        <w:t xml:space="preserve"> ובפירוש הוא אומר לו: "שְׁמַע דְּבַר ה', רָאִיתִי" </w:t>
      </w:r>
      <w:proofErr w:type="spellStart"/>
      <w:r w:rsidRPr="000304D2">
        <w:rPr>
          <w:rFonts w:hint="cs"/>
          <w:rtl/>
        </w:rPr>
        <w:t>וכו</w:t>
      </w:r>
      <w:proofErr w:type="spellEnd"/>
      <w:r w:rsidRPr="000304D2">
        <w:rPr>
          <w:rFonts w:hint="cs"/>
          <w:rtl/>
        </w:rPr>
        <w:t>'</w:t>
      </w:r>
      <w:r>
        <w:rPr>
          <w:rFonts w:hint="cs"/>
          <w:rtl/>
        </w:rPr>
        <w:t>,</w:t>
      </w:r>
      <w:r w:rsidRPr="000304D2">
        <w:rPr>
          <w:vertAlign w:val="superscript"/>
          <w:rtl/>
        </w:rPr>
        <w:footnoteReference w:id="15"/>
      </w:r>
      <w:r w:rsidRPr="000304D2">
        <w:rPr>
          <w:rFonts w:hint="cs"/>
          <w:rtl/>
        </w:rPr>
        <w:t xml:space="preserve"> משמע שכל דבריו אלה דברי ה' ממש, אלא ודאי כול</w:t>
      </w:r>
      <w:r w:rsidR="00843060">
        <w:rPr>
          <w:rFonts w:hint="cs"/>
          <w:rtl/>
        </w:rPr>
        <w:t>ם</w:t>
      </w:r>
      <w:r w:rsidRPr="000304D2">
        <w:rPr>
          <w:rFonts w:hint="cs"/>
          <w:rtl/>
        </w:rPr>
        <w:t xml:space="preserve"> היו מפי ה' בנבואה.</w:t>
      </w:r>
    </w:p>
    <w:p w:rsidR="00FD5A3A" w:rsidRDefault="00FD5A3A" w:rsidP="00843060">
      <w:pPr>
        <w:rPr>
          <w:rtl/>
        </w:rPr>
      </w:pPr>
      <w:r>
        <w:rPr>
          <w:rFonts w:hint="cs"/>
          <w:rtl/>
        </w:rPr>
        <w:t>ואכן, פירוש זה שהבאנו בשם</w:t>
      </w:r>
      <w:r w:rsidRPr="000304D2">
        <w:rPr>
          <w:rFonts w:hint="cs"/>
          <w:rtl/>
        </w:rPr>
        <w:t xml:space="preserve"> רבותינו הראשונים </w:t>
      </w:r>
      <w:r w:rsidRPr="000304D2">
        <w:rPr>
          <w:rtl/>
        </w:rPr>
        <w:t>–</w:t>
      </w:r>
      <w:r w:rsidRPr="000304D2">
        <w:rPr>
          <w:rFonts w:hint="cs"/>
          <w:rtl/>
        </w:rPr>
        <w:t xml:space="preserve"> </w:t>
      </w:r>
      <w:proofErr w:type="spellStart"/>
      <w:r w:rsidRPr="000304D2">
        <w:rPr>
          <w:rFonts w:hint="cs"/>
          <w:rtl/>
        </w:rPr>
        <w:t>ריה"ל</w:t>
      </w:r>
      <w:proofErr w:type="spellEnd"/>
      <w:r w:rsidRPr="000304D2">
        <w:rPr>
          <w:rFonts w:hint="cs"/>
          <w:rtl/>
        </w:rPr>
        <w:t xml:space="preserve">, רד"ק </w:t>
      </w:r>
      <w:proofErr w:type="spellStart"/>
      <w:r w:rsidRPr="000304D2">
        <w:rPr>
          <w:rFonts w:hint="cs"/>
          <w:rtl/>
        </w:rPr>
        <w:t>ו</w:t>
      </w:r>
      <w:r>
        <w:rPr>
          <w:rFonts w:hint="cs"/>
          <w:rtl/>
        </w:rPr>
        <w:t>ר"</w:t>
      </w:r>
      <w:r w:rsidRPr="000304D2">
        <w:rPr>
          <w:rFonts w:hint="cs"/>
          <w:rtl/>
        </w:rPr>
        <w:t>י</w:t>
      </w:r>
      <w:proofErr w:type="spellEnd"/>
      <w:r>
        <w:rPr>
          <w:rFonts w:hint="cs"/>
          <w:rtl/>
        </w:rPr>
        <w:t xml:space="preserve"> </w:t>
      </w:r>
      <w:r w:rsidRPr="000304D2">
        <w:rPr>
          <w:rFonts w:hint="cs"/>
          <w:rtl/>
        </w:rPr>
        <w:t>א</w:t>
      </w:r>
      <w:r>
        <w:rPr>
          <w:rFonts w:hint="cs"/>
          <w:rtl/>
        </w:rPr>
        <w:t xml:space="preserve">ברבנאל </w:t>
      </w:r>
      <w:r>
        <w:rPr>
          <w:rtl/>
        </w:rPr>
        <w:t>–</w:t>
      </w:r>
      <w:r>
        <w:rPr>
          <w:rFonts w:hint="cs"/>
          <w:rtl/>
        </w:rPr>
        <w:t xml:space="preserve"> </w:t>
      </w:r>
      <w:r w:rsidR="00843060">
        <w:rPr>
          <w:rFonts w:hint="cs"/>
          <w:rtl/>
        </w:rPr>
        <w:t>מעורר תמיהה</w:t>
      </w:r>
      <w:r w:rsidRPr="000304D2">
        <w:rPr>
          <w:rFonts w:hint="cs"/>
          <w:rtl/>
        </w:rPr>
        <w:t xml:space="preserve">: הנביא מעיד "רָאִיתִי אֶת ה'..." ובא הפרשן ואומר: לא ראה; הנביא </w:t>
      </w:r>
      <w:r>
        <w:rPr>
          <w:rFonts w:hint="cs"/>
          <w:rtl/>
        </w:rPr>
        <w:t>מתאר</w:t>
      </w:r>
      <w:r w:rsidRPr="000304D2">
        <w:rPr>
          <w:rFonts w:hint="cs"/>
          <w:rtl/>
        </w:rPr>
        <w:t xml:space="preserve"> </w:t>
      </w:r>
      <w:r>
        <w:rPr>
          <w:rFonts w:hint="cs"/>
          <w:rtl/>
        </w:rPr>
        <w:t xml:space="preserve">שיחה שהתקיימה בשמים בין ה' ובין </w:t>
      </w:r>
      <w:r w:rsidR="00843060">
        <w:rPr>
          <w:rFonts w:hint="cs"/>
          <w:rtl/>
        </w:rPr>
        <w:t xml:space="preserve">צבא השמים, ובינו לבין </w:t>
      </w:r>
      <w:r>
        <w:rPr>
          <w:rFonts w:hint="cs"/>
          <w:rtl/>
        </w:rPr>
        <w:t>הרוח,</w:t>
      </w:r>
      <w:r w:rsidRPr="000304D2">
        <w:rPr>
          <w:rFonts w:hint="cs"/>
          <w:rtl/>
        </w:rPr>
        <w:t xml:space="preserve"> ובא הפרשן ואומר: לא שמע הנביא כל זאת, </w:t>
      </w:r>
      <w:r>
        <w:rPr>
          <w:rFonts w:hint="cs"/>
          <w:rtl/>
        </w:rPr>
        <w:t xml:space="preserve">לא היו הדברים, </w:t>
      </w:r>
      <w:r w:rsidRPr="000304D2">
        <w:rPr>
          <w:rFonts w:hint="cs"/>
          <w:rtl/>
        </w:rPr>
        <w:t xml:space="preserve">ואין כוונת הנביא אלא לדברי משל ומליצה, כהקדמה </w:t>
      </w:r>
      <w:r>
        <w:rPr>
          <w:rFonts w:hint="cs"/>
          <w:rtl/>
        </w:rPr>
        <w:t>לעיקר נבואתו.</w:t>
      </w:r>
      <w:r w:rsidRPr="000304D2">
        <w:rPr>
          <w:rFonts w:hint="cs"/>
          <w:rtl/>
        </w:rPr>
        <w:t xml:space="preserve"> </w:t>
      </w:r>
    </w:p>
    <w:p w:rsidR="00FD5A3A" w:rsidRPr="000304D2" w:rsidRDefault="00FD5A3A" w:rsidP="00843060">
      <w:pPr>
        <w:rPr>
          <w:rtl/>
        </w:rPr>
      </w:pPr>
      <w:r w:rsidRPr="000304D2">
        <w:rPr>
          <w:rFonts w:hint="cs"/>
          <w:rtl/>
        </w:rPr>
        <w:t xml:space="preserve">כיצד נדע אפוא מתי יש להפקיע מדברי נביא את משמעם הפשוט ומתי לא? </w:t>
      </w:r>
      <w:r>
        <w:rPr>
          <w:rFonts w:hint="cs"/>
          <w:rtl/>
        </w:rPr>
        <w:t xml:space="preserve">על סמך </w:t>
      </w:r>
      <w:r w:rsidR="00843060">
        <w:rPr>
          <w:rFonts w:hint="cs"/>
          <w:rtl/>
        </w:rPr>
        <w:t>אילו סימנים</w:t>
      </w:r>
      <w:r>
        <w:rPr>
          <w:rFonts w:hint="cs"/>
          <w:rtl/>
        </w:rPr>
        <w:t xml:space="preserve"> קבעו הפרשנים הנ"ל</w:t>
      </w:r>
      <w:r w:rsidRPr="000304D2">
        <w:rPr>
          <w:rFonts w:hint="cs"/>
          <w:rtl/>
        </w:rPr>
        <w:t xml:space="preserve"> שדבריו </w:t>
      </w:r>
      <w:r>
        <w:rPr>
          <w:rFonts w:hint="cs"/>
          <w:rtl/>
        </w:rPr>
        <w:t xml:space="preserve">של </w:t>
      </w:r>
      <w:proofErr w:type="spellStart"/>
      <w:r>
        <w:rPr>
          <w:rFonts w:hint="cs"/>
          <w:rtl/>
        </w:rPr>
        <w:t>מיכיהו</w:t>
      </w:r>
      <w:proofErr w:type="spellEnd"/>
      <w:r>
        <w:rPr>
          <w:rFonts w:hint="cs"/>
          <w:rtl/>
        </w:rPr>
        <w:t xml:space="preserve"> </w:t>
      </w:r>
      <w:r w:rsidRPr="000304D2">
        <w:rPr>
          <w:rFonts w:hint="cs"/>
          <w:rtl/>
        </w:rPr>
        <w:t xml:space="preserve">בתיאור החזון </w:t>
      </w:r>
      <w:proofErr w:type="spellStart"/>
      <w:r w:rsidRPr="000304D2">
        <w:rPr>
          <w:rFonts w:hint="cs"/>
          <w:rtl/>
        </w:rPr>
        <w:t>השמ</w:t>
      </w:r>
      <w:r>
        <w:rPr>
          <w:rFonts w:hint="cs"/>
          <w:rtl/>
        </w:rPr>
        <w:t>י</w:t>
      </w:r>
      <w:r w:rsidRPr="000304D2">
        <w:rPr>
          <w:rFonts w:hint="cs"/>
          <w:rtl/>
        </w:rPr>
        <w:t>ימי</w:t>
      </w:r>
      <w:proofErr w:type="spellEnd"/>
      <w:r w:rsidRPr="000304D2">
        <w:rPr>
          <w:rFonts w:hint="cs"/>
          <w:rtl/>
        </w:rPr>
        <w:t xml:space="preserve"> (</w:t>
      </w:r>
      <w:proofErr w:type="spellStart"/>
      <w:r w:rsidRPr="000304D2">
        <w:rPr>
          <w:rFonts w:hint="cs"/>
          <w:rtl/>
        </w:rPr>
        <w:t>יט</w:t>
      </w:r>
      <w:proofErr w:type="spellEnd"/>
      <w:r w:rsidRPr="000304D2">
        <w:rPr>
          <w:rFonts w:hint="cs"/>
          <w:rtl/>
        </w:rPr>
        <w:t>–</w:t>
      </w:r>
      <w:proofErr w:type="spellStart"/>
      <w:r w:rsidRPr="000304D2">
        <w:rPr>
          <w:rFonts w:hint="cs"/>
          <w:rtl/>
        </w:rPr>
        <w:t>כב</w:t>
      </w:r>
      <w:proofErr w:type="spellEnd"/>
      <w:r w:rsidRPr="000304D2">
        <w:rPr>
          <w:rFonts w:hint="cs"/>
          <w:rtl/>
        </w:rPr>
        <w:t>) הם רק 'משל', ו</w:t>
      </w:r>
      <w:r>
        <w:rPr>
          <w:rFonts w:hint="cs"/>
          <w:rtl/>
        </w:rPr>
        <w:t>ש</w:t>
      </w:r>
      <w:r w:rsidRPr="000304D2">
        <w:rPr>
          <w:rFonts w:hint="cs"/>
          <w:rtl/>
        </w:rPr>
        <w:t>לא ראה ושמע כל זאת?</w:t>
      </w:r>
      <w:r>
        <w:rPr>
          <w:rFonts w:hint="cs"/>
          <w:rtl/>
        </w:rPr>
        <w:t xml:space="preserve"> </w:t>
      </w:r>
    </w:p>
    <w:p w:rsidR="00FD5A3A" w:rsidRPr="000304D2" w:rsidRDefault="00FD5A3A" w:rsidP="00FD5A3A">
      <w:pPr>
        <w:rPr>
          <w:rtl/>
        </w:rPr>
      </w:pPr>
      <w:r w:rsidRPr="000304D2">
        <w:rPr>
          <w:rFonts w:hint="cs"/>
          <w:rtl/>
        </w:rPr>
        <w:t xml:space="preserve">שאלה </w:t>
      </w:r>
      <w:r>
        <w:rPr>
          <w:rFonts w:hint="cs"/>
          <w:rtl/>
        </w:rPr>
        <w:t xml:space="preserve">זו </w:t>
      </w:r>
      <w:r w:rsidRPr="000304D2">
        <w:rPr>
          <w:rFonts w:hint="cs"/>
          <w:rtl/>
        </w:rPr>
        <w:t xml:space="preserve">מזכירה קצת את השאלה שעסקנו בה בעיון ח ביחס לדבריו הראשונים של </w:t>
      </w:r>
      <w:proofErr w:type="spellStart"/>
      <w:r w:rsidRPr="000304D2">
        <w:rPr>
          <w:rFonts w:hint="cs"/>
          <w:rtl/>
        </w:rPr>
        <w:t>מיכיהו</w:t>
      </w:r>
      <w:proofErr w:type="spellEnd"/>
      <w:r w:rsidRPr="000304D2">
        <w:rPr>
          <w:rFonts w:hint="cs"/>
          <w:rtl/>
        </w:rPr>
        <w:t xml:space="preserve"> לאחאב "עֲלֵה וְהַצְלַח, וְנָתַן ה' בְּיַד הַמֶּלֶךְ!" אף שם פירש רד"ק </w:t>
      </w:r>
      <w:r>
        <w:rPr>
          <w:rFonts w:hint="cs"/>
          <w:rtl/>
        </w:rPr>
        <w:t xml:space="preserve">שדברים אלו אינם כמשמעם, </w:t>
      </w:r>
      <w:r w:rsidRPr="000304D2">
        <w:rPr>
          <w:rFonts w:hint="cs"/>
          <w:rtl/>
        </w:rPr>
        <w:t>ש</w:t>
      </w:r>
      <w:r>
        <w:rPr>
          <w:rFonts w:hint="cs"/>
          <w:rtl/>
        </w:rPr>
        <w:t xml:space="preserve">כן </w:t>
      </w:r>
      <w:proofErr w:type="spellStart"/>
      <w:r w:rsidRPr="000304D2">
        <w:rPr>
          <w:rFonts w:hint="cs"/>
          <w:rtl/>
        </w:rPr>
        <w:t>מיכיהו</w:t>
      </w:r>
      <w:proofErr w:type="spellEnd"/>
      <w:r w:rsidRPr="000304D2">
        <w:rPr>
          <w:rFonts w:hint="cs"/>
          <w:rtl/>
        </w:rPr>
        <w:t xml:space="preserve"> אמר את דבריו 'דרך היתול' </w:t>
      </w:r>
      <w:r w:rsidRPr="000304D2">
        <w:rPr>
          <w:rtl/>
        </w:rPr>
        <w:t>–</w:t>
      </w:r>
      <w:r w:rsidRPr="000304D2">
        <w:rPr>
          <w:rFonts w:hint="cs"/>
          <w:rtl/>
        </w:rPr>
        <w:t xml:space="preserve"> באירוניה, ואף שם שאלנו מתי רשאי הפרשן לייחס לדובר במקרא כוונה אירונית</w:t>
      </w:r>
      <w:r>
        <w:rPr>
          <w:rFonts w:hint="cs"/>
          <w:rtl/>
        </w:rPr>
        <w:t>,</w:t>
      </w:r>
      <w:r w:rsidRPr="000304D2">
        <w:rPr>
          <w:rFonts w:hint="cs"/>
          <w:rtl/>
        </w:rPr>
        <w:t xml:space="preserve"> כזו ההופכת את משמעם המילולי של דבריו.</w:t>
      </w:r>
    </w:p>
    <w:p w:rsidR="00FD5A3A" w:rsidRPr="000304D2" w:rsidRDefault="00FD5A3A" w:rsidP="00843060">
      <w:pPr>
        <w:rPr>
          <w:rtl/>
        </w:rPr>
      </w:pPr>
      <w:r w:rsidRPr="000304D2">
        <w:rPr>
          <w:rFonts w:hint="cs"/>
          <w:rtl/>
        </w:rPr>
        <w:t>אף התשובה שניתן לשאלתנו הנוכחית תהא דומה לתשובה המורכבת שנתנו באותו עיון</w:t>
      </w:r>
      <w:r>
        <w:rPr>
          <w:rFonts w:hint="cs"/>
          <w:rtl/>
        </w:rPr>
        <w:t>. שלושה קריטריונים עומדים לבחינת הפרשן בבואו לקבוע מה טיב הדברים שאמר נביא</w:t>
      </w:r>
      <w:r w:rsidRPr="000304D2">
        <w:rPr>
          <w:rFonts w:hint="cs"/>
          <w:rtl/>
        </w:rPr>
        <w:t>:</w:t>
      </w:r>
    </w:p>
    <w:p w:rsidR="00843060" w:rsidRPr="00843060" w:rsidRDefault="00FD5A3A" w:rsidP="00843060">
      <w:r>
        <w:rPr>
          <w:rFonts w:hint="cs"/>
          <w:b/>
          <w:bCs/>
          <w:rtl/>
        </w:rPr>
        <w:t xml:space="preserve">1. </w:t>
      </w:r>
      <w:r w:rsidR="00843060">
        <w:rPr>
          <w:rFonts w:hint="cs"/>
          <w:b/>
          <w:bCs/>
          <w:rtl/>
        </w:rPr>
        <w:t>אופן דיבורו של הנביא וסגנונו</w:t>
      </w:r>
      <w:r>
        <w:rPr>
          <w:rFonts w:hint="cs"/>
          <w:rtl/>
        </w:rPr>
        <w:t>:</w:t>
      </w:r>
      <w:r w:rsidRPr="000304D2">
        <w:rPr>
          <w:rFonts w:hint="cs"/>
          <w:rtl/>
        </w:rPr>
        <w:t xml:space="preserve"> </w:t>
      </w:r>
      <w:r w:rsidR="00843060" w:rsidRPr="00843060">
        <w:rPr>
          <w:rFonts w:hint="cs"/>
          <w:rtl/>
        </w:rPr>
        <w:t xml:space="preserve">כשם שהדובר באירוניה ובלעג מטעים לעתים את דבריו בדרך כזאת שהשומעים יודעים לזהות את כוונתו, אפשר שאף במקומנו דאג </w:t>
      </w:r>
      <w:proofErr w:type="spellStart"/>
      <w:r w:rsidR="00843060" w:rsidRPr="00843060">
        <w:rPr>
          <w:rFonts w:hint="cs"/>
          <w:rtl/>
        </w:rPr>
        <w:t>מיכיהו</w:t>
      </w:r>
      <w:proofErr w:type="spellEnd"/>
      <w:r w:rsidR="00843060" w:rsidRPr="00843060">
        <w:rPr>
          <w:rFonts w:hint="cs"/>
          <w:rtl/>
        </w:rPr>
        <w:t xml:space="preserve"> ליצור הבחנה ניכרת לשומעים בין דבריו שנאמרו כ'משל ומליצה' לבין דבריו שנאמרו כנבואה גמורה מאת ה'. אפשר אפוא ששומעיו של </w:t>
      </w:r>
      <w:proofErr w:type="spellStart"/>
      <w:r w:rsidR="00843060" w:rsidRPr="00843060">
        <w:rPr>
          <w:rFonts w:hint="cs"/>
          <w:rtl/>
        </w:rPr>
        <w:t>מיכיהו</w:t>
      </w:r>
      <w:proofErr w:type="spellEnd"/>
      <w:r w:rsidR="00843060" w:rsidRPr="00843060">
        <w:rPr>
          <w:rFonts w:hint="cs"/>
          <w:rtl/>
        </w:rPr>
        <w:t xml:space="preserve"> הבינו את כוונתו, ולא טעו בדבריו לחשוב שראה ושמע את כל האמור בראש דבריו. אמנם במקרה שאנו דנים בו עתה לא נאמרו דבריו של </w:t>
      </w:r>
      <w:proofErr w:type="spellStart"/>
      <w:r w:rsidR="00843060" w:rsidRPr="00843060">
        <w:rPr>
          <w:rFonts w:hint="cs"/>
          <w:rtl/>
        </w:rPr>
        <w:t>מיכיהו</w:t>
      </w:r>
      <w:proofErr w:type="spellEnd"/>
      <w:r w:rsidR="00843060" w:rsidRPr="00843060">
        <w:rPr>
          <w:rFonts w:hint="cs"/>
          <w:rtl/>
        </w:rPr>
        <w:t xml:space="preserve"> בטון לעגני, ובכל זאת ניתן ליצור הבחנה בדרכים שונות בין דבריו הראשונים לדבריו האחרונים. בהמשך עיון זה ננסה להוכיח </w:t>
      </w:r>
      <w:r w:rsidR="00843060">
        <w:rPr>
          <w:rFonts w:hint="cs"/>
          <w:rtl/>
        </w:rPr>
        <w:t>את טענת הפרשנים שהבאנו</w:t>
      </w:r>
      <w:r w:rsidR="00843060" w:rsidRPr="00843060">
        <w:rPr>
          <w:rFonts w:hint="cs"/>
          <w:rtl/>
        </w:rPr>
        <w:t xml:space="preserve"> מסגנון דבריו של </w:t>
      </w:r>
      <w:proofErr w:type="spellStart"/>
      <w:r w:rsidR="00843060" w:rsidRPr="00843060">
        <w:rPr>
          <w:rFonts w:hint="cs"/>
          <w:rtl/>
        </w:rPr>
        <w:t>מיכיהו</w:t>
      </w:r>
      <w:proofErr w:type="spellEnd"/>
      <w:r w:rsidR="00843060" w:rsidRPr="00843060">
        <w:rPr>
          <w:rFonts w:hint="cs"/>
          <w:rtl/>
        </w:rPr>
        <w:t>.</w:t>
      </w:r>
    </w:p>
    <w:p w:rsidR="00FD5A3A" w:rsidRPr="000304D2" w:rsidRDefault="00FD5A3A" w:rsidP="00FD5A3A">
      <w:pPr>
        <w:rPr>
          <w:rtl/>
        </w:rPr>
      </w:pPr>
      <w:r>
        <w:rPr>
          <w:rFonts w:hint="cs"/>
          <w:b/>
          <w:bCs/>
          <w:rtl/>
        </w:rPr>
        <w:t xml:space="preserve">2. </w:t>
      </w:r>
      <w:r w:rsidR="00843060">
        <w:rPr>
          <w:rFonts w:hint="cs"/>
          <w:b/>
          <w:bCs/>
          <w:rtl/>
        </w:rPr>
        <w:t>ה</w:t>
      </w:r>
      <w:r>
        <w:rPr>
          <w:rFonts w:hint="cs"/>
          <w:b/>
          <w:bCs/>
          <w:rtl/>
        </w:rPr>
        <w:t>ה</w:t>
      </w:r>
      <w:r w:rsidR="00843060">
        <w:rPr>
          <w:rFonts w:hint="cs"/>
          <w:b/>
          <w:bCs/>
          <w:rtl/>
        </w:rPr>
        <w:t>ֶ</w:t>
      </w:r>
      <w:r>
        <w:rPr>
          <w:rFonts w:hint="cs"/>
          <w:b/>
          <w:bCs/>
          <w:rtl/>
        </w:rPr>
        <w:t>קשר:</w:t>
      </w:r>
      <w:r w:rsidRPr="000304D2">
        <w:rPr>
          <w:rFonts w:hint="cs"/>
          <w:rtl/>
        </w:rPr>
        <w:t xml:space="preserve"> ההקשר שבו נתונים דברי </w:t>
      </w:r>
      <w:proofErr w:type="spellStart"/>
      <w:r w:rsidRPr="000304D2">
        <w:rPr>
          <w:rFonts w:hint="cs"/>
          <w:rtl/>
        </w:rPr>
        <w:t>מיכיהו</w:t>
      </w:r>
      <w:proofErr w:type="spellEnd"/>
      <w:r w:rsidRPr="000304D2">
        <w:rPr>
          <w:rFonts w:hint="cs"/>
          <w:rtl/>
        </w:rPr>
        <w:t xml:space="preserve"> הנידונים עתה עשוי ללמד אף הוא על כוונת דבריו ועל הדרך שבה הובנו על ידי השומעים. ההקשר כולל הן את הרקע שקדם לנאומו זה של </w:t>
      </w:r>
      <w:proofErr w:type="spellStart"/>
      <w:r w:rsidRPr="000304D2">
        <w:rPr>
          <w:rFonts w:hint="cs"/>
          <w:rtl/>
        </w:rPr>
        <w:t>מיכיהו</w:t>
      </w:r>
      <w:proofErr w:type="spellEnd"/>
      <w:r w:rsidRPr="000304D2">
        <w:rPr>
          <w:rFonts w:hint="cs"/>
          <w:rtl/>
        </w:rPr>
        <w:t xml:space="preserve"> והן את התגובות השונות לדבריו לאחר שסיים לאומרם.</w:t>
      </w:r>
      <w:r>
        <w:rPr>
          <w:rFonts w:hint="cs"/>
          <w:rtl/>
        </w:rPr>
        <w:t xml:space="preserve"> </w:t>
      </w:r>
      <w:r w:rsidRPr="000304D2">
        <w:rPr>
          <w:rFonts w:hint="cs"/>
          <w:rtl/>
        </w:rPr>
        <w:t>על כך נדון בחלק</w:t>
      </w:r>
      <w:r>
        <w:rPr>
          <w:rFonts w:hint="cs"/>
          <w:rtl/>
        </w:rPr>
        <w:t>ו</w:t>
      </w:r>
      <w:r w:rsidRPr="000304D2">
        <w:rPr>
          <w:rFonts w:hint="cs"/>
          <w:rtl/>
        </w:rPr>
        <w:t xml:space="preserve"> </w:t>
      </w:r>
      <w:r>
        <w:rPr>
          <w:rFonts w:hint="cs"/>
          <w:rtl/>
        </w:rPr>
        <w:t>השני</w:t>
      </w:r>
      <w:r w:rsidRPr="000304D2">
        <w:rPr>
          <w:rFonts w:hint="cs"/>
          <w:rtl/>
        </w:rPr>
        <w:t xml:space="preserve"> </w:t>
      </w:r>
      <w:r>
        <w:rPr>
          <w:rFonts w:hint="cs"/>
          <w:rtl/>
        </w:rPr>
        <w:t xml:space="preserve">של </w:t>
      </w:r>
      <w:r w:rsidRPr="000304D2">
        <w:rPr>
          <w:rFonts w:hint="cs"/>
          <w:rtl/>
        </w:rPr>
        <w:t xml:space="preserve">עיון </w:t>
      </w:r>
      <w:r>
        <w:rPr>
          <w:rFonts w:hint="cs"/>
          <w:rtl/>
        </w:rPr>
        <w:t>זה</w:t>
      </w:r>
      <w:r w:rsidR="00843060">
        <w:rPr>
          <w:rFonts w:hint="cs"/>
          <w:rtl/>
        </w:rPr>
        <w:t xml:space="preserve"> (שיישלח בשבוע הבא)</w:t>
      </w:r>
      <w:r>
        <w:rPr>
          <w:rFonts w:hint="cs"/>
          <w:rtl/>
        </w:rPr>
        <w:t>.</w:t>
      </w:r>
    </w:p>
    <w:p w:rsidR="00FD5A3A" w:rsidRPr="000304D2" w:rsidRDefault="00FD5A3A" w:rsidP="00593A06">
      <w:pPr>
        <w:rPr>
          <w:rtl/>
        </w:rPr>
      </w:pPr>
      <w:r>
        <w:rPr>
          <w:rFonts w:hint="cs"/>
          <w:b/>
          <w:bCs/>
          <w:rtl/>
        </w:rPr>
        <w:t xml:space="preserve">3. </w:t>
      </w:r>
      <w:r w:rsidR="00843060">
        <w:rPr>
          <w:rFonts w:hint="cs"/>
          <w:b/>
          <w:bCs/>
          <w:rtl/>
        </w:rPr>
        <w:t>ה</w:t>
      </w:r>
      <w:r>
        <w:rPr>
          <w:rFonts w:hint="cs"/>
          <w:b/>
          <w:bCs/>
          <w:rtl/>
        </w:rPr>
        <w:t>תוכן:</w:t>
      </w:r>
      <w:r w:rsidRPr="000304D2">
        <w:rPr>
          <w:rFonts w:hint="cs"/>
          <w:rtl/>
        </w:rPr>
        <w:t xml:space="preserve"> המסלול הבסיסי והעיקרי שבו על הפרשן לצעוד בבחינת השאלה הנידונה כאן, הוא בחינת תוכן הדברים. שני האמצעים הקודמים שהזכרנו, לעתים עומדים לרשותו של הפרשן בגוף המקרא ולעתים אינם עומדים לרשותו. ברם, תוכן הדברים הוא האמצעי היחיד והעיקרי שתמיד ניתן וצריך לבחון אותו: במקום שדברי הנביא סותרים כל הגיון ישר וכל ערך דתי המוסכם במקרא במקומות רבים אחרים, יש לבחון את האפשרות שדבריו אינם מכוונים למשמעות המילולית שלהם אלא לכוונה שונה.</w:t>
      </w:r>
    </w:p>
    <w:p w:rsidR="00FD5A3A" w:rsidRDefault="00FD5A3A" w:rsidP="00573D0F">
      <w:pPr>
        <w:rPr>
          <w:rtl/>
        </w:rPr>
      </w:pPr>
      <w:r w:rsidRPr="000304D2">
        <w:rPr>
          <w:rFonts w:hint="cs"/>
          <w:rtl/>
        </w:rPr>
        <w:lastRenderedPageBreak/>
        <w:t xml:space="preserve">חזון </w:t>
      </w:r>
      <w:proofErr w:type="spellStart"/>
      <w:r w:rsidRPr="000304D2">
        <w:rPr>
          <w:rFonts w:hint="cs"/>
          <w:rtl/>
        </w:rPr>
        <w:t>מיכיהו</w:t>
      </w:r>
      <w:proofErr w:type="spellEnd"/>
      <w:r w:rsidRPr="000304D2">
        <w:rPr>
          <w:rFonts w:hint="cs"/>
          <w:rtl/>
        </w:rPr>
        <w:t xml:space="preserve"> במקומנו </w:t>
      </w:r>
      <w:r>
        <w:rPr>
          <w:rFonts w:hint="cs"/>
          <w:rtl/>
        </w:rPr>
        <w:t xml:space="preserve">מתאים מאוד לקריטריון זה: דבריו </w:t>
      </w:r>
      <w:r w:rsidRPr="000304D2">
        <w:rPr>
          <w:rFonts w:hint="cs"/>
          <w:rtl/>
        </w:rPr>
        <w:t xml:space="preserve">הם </w:t>
      </w:r>
      <w:r>
        <w:rPr>
          <w:rFonts w:hint="cs"/>
          <w:rtl/>
        </w:rPr>
        <w:t>"</w:t>
      </w:r>
      <w:r w:rsidRPr="000304D2">
        <w:rPr>
          <w:rFonts w:hint="cs"/>
          <w:rtl/>
        </w:rPr>
        <w:t xml:space="preserve">מבוכה גדולה למי שמבין אותם כמשמעם" מפני שהם סותרים יסודות מרכזיים במחשבת המקרא ובאמונה הישראלית: הם מציגים את ה' כמוגבל באפשרויות הפעולה שלו, ושלכן נזקק לתחבולות; הם מערערים את ההבחנה שהמקרא </w:t>
      </w:r>
      <w:r>
        <w:rPr>
          <w:rFonts w:hint="cs"/>
          <w:rtl/>
        </w:rPr>
        <w:t>מבסס</w:t>
      </w:r>
      <w:r w:rsidRPr="000304D2">
        <w:rPr>
          <w:rFonts w:hint="cs"/>
          <w:rtl/>
        </w:rPr>
        <w:t xml:space="preserve"> אותה במקומות רבים בין נביאי אמת לנביאי שקר, </w:t>
      </w:r>
      <w:proofErr w:type="spellStart"/>
      <w:r w:rsidRPr="000304D2">
        <w:rPr>
          <w:rFonts w:hint="cs"/>
          <w:rtl/>
        </w:rPr>
        <w:t>בהופכם</w:t>
      </w:r>
      <w:proofErr w:type="spellEnd"/>
      <w:r w:rsidRPr="000304D2">
        <w:rPr>
          <w:rFonts w:hint="cs"/>
          <w:rtl/>
        </w:rPr>
        <w:t xml:space="preserve"> את נביאי השקר של אחאב לכאלו המדברים ברוח הנשלחת אליהם ממרום; והחמור מכול: הם מייחסים לא-</w:t>
      </w:r>
      <w:proofErr w:type="spellStart"/>
      <w:r w:rsidRPr="000304D2">
        <w:rPr>
          <w:rFonts w:hint="cs"/>
          <w:rtl/>
        </w:rPr>
        <w:t>לוהים</w:t>
      </w:r>
      <w:proofErr w:type="spellEnd"/>
      <w:r w:rsidRPr="000304D2">
        <w:rPr>
          <w:rFonts w:hint="cs"/>
          <w:rtl/>
        </w:rPr>
        <w:t xml:space="preserve"> אמת את השימוש בשקר.</w:t>
      </w:r>
      <w:r w:rsidR="00573D0F">
        <w:rPr>
          <w:rFonts w:hint="cs"/>
          <w:rtl/>
        </w:rPr>
        <w:t xml:space="preserve"> </w:t>
      </w:r>
      <w:r w:rsidRPr="000304D2">
        <w:rPr>
          <w:rFonts w:hint="cs"/>
          <w:rtl/>
        </w:rPr>
        <w:t xml:space="preserve">בנוסף לכל הסתירות הללו לאמונות בסיסיות שבמקרא יש בדברי </w:t>
      </w:r>
      <w:proofErr w:type="spellStart"/>
      <w:r w:rsidRPr="000304D2">
        <w:rPr>
          <w:rFonts w:hint="cs"/>
          <w:rtl/>
        </w:rPr>
        <w:t>מיכיהו</w:t>
      </w:r>
      <w:proofErr w:type="spellEnd"/>
      <w:r w:rsidRPr="000304D2">
        <w:rPr>
          <w:rFonts w:hint="cs"/>
          <w:rtl/>
        </w:rPr>
        <w:t xml:space="preserve"> מן האבסורד: הנביא מגלה תכנית פעולה א-</w:t>
      </w:r>
      <w:proofErr w:type="spellStart"/>
      <w:r w:rsidRPr="000304D2">
        <w:rPr>
          <w:rFonts w:hint="cs"/>
          <w:rtl/>
        </w:rPr>
        <w:t>לוהית</w:t>
      </w:r>
      <w:proofErr w:type="spellEnd"/>
      <w:r w:rsidRPr="000304D2">
        <w:rPr>
          <w:rFonts w:hint="cs"/>
          <w:rtl/>
        </w:rPr>
        <w:t xml:space="preserve"> סודית, שבעצם גילויה הוא מסכן את אפשרות הגשמתה. </w:t>
      </w:r>
      <w:r w:rsidR="00573D0F">
        <w:rPr>
          <w:rFonts w:hint="cs"/>
          <w:rtl/>
        </w:rPr>
        <w:t>לא ייתכן כי</w:t>
      </w:r>
      <w:r w:rsidRPr="000304D2">
        <w:rPr>
          <w:rFonts w:hint="cs"/>
          <w:rtl/>
        </w:rPr>
        <w:t xml:space="preserve"> גילוי תכנית סודית זו שאינה ראויה להישמע (ודאי לא באזני אחאב שהתכנית הסודית</w:t>
      </w:r>
      <w:r w:rsidR="00573D0F">
        <w:rPr>
          <w:rFonts w:hint="cs"/>
          <w:rtl/>
        </w:rPr>
        <w:t xml:space="preserve"> מכוונת נגדו</w:t>
      </w:r>
      <w:r w:rsidRPr="000304D2">
        <w:rPr>
          <w:rFonts w:hint="cs"/>
          <w:rtl/>
        </w:rPr>
        <w:t xml:space="preserve">) </w:t>
      </w:r>
      <w:r w:rsidR="00573D0F">
        <w:rPr>
          <w:rFonts w:hint="cs"/>
          <w:rtl/>
        </w:rPr>
        <w:t>הוא הוא</w:t>
      </w:r>
      <w:r w:rsidRPr="000304D2">
        <w:rPr>
          <w:rFonts w:hint="cs"/>
          <w:rtl/>
        </w:rPr>
        <w:t xml:space="preserve"> "דְּבַר ה'</w:t>
      </w:r>
      <w:r w:rsidRPr="00573D0F">
        <w:rPr>
          <w:rFonts w:hint="cs"/>
          <w:spacing w:val="20"/>
          <w:rtl/>
        </w:rPr>
        <w:t>"</w:t>
      </w:r>
      <w:r w:rsidR="00573D0F">
        <w:rPr>
          <w:rFonts w:hint="cs"/>
          <w:rtl/>
        </w:rPr>
        <w:t xml:space="preserve"> שמיועד לאחאב</w:t>
      </w:r>
      <w:r w:rsidRPr="000304D2">
        <w:rPr>
          <w:rFonts w:hint="cs"/>
          <w:rtl/>
        </w:rPr>
        <w:t>.</w:t>
      </w:r>
    </w:p>
    <w:p w:rsidR="00CD1AAF" w:rsidRDefault="00CA5B40" w:rsidP="00593A06">
      <w:pPr>
        <w:pStyle w:val="3"/>
        <w:rPr>
          <w:rtl/>
        </w:rPr>
      </w:pPr>
      <w:r w:rsidRPr="006C28DE">
        <w:rPr>
          <w:rFonts w:hint="cs"/>
          <w:rtl/>
        </w:rPr>
        <w:t>5</w:t>
      </w:r>
      <w:r w:rsidR="00CD1AAF" w:rsidRPr="006C28DE">
        <w:rPr>
          <w:rFonts w:hint="cs"/>
          <w:rtl/>
        </w:rPr>
        <w:t>.</w:t>
      </w:r>
      <w:r w:rsidRPr="006C28DE">
        <w:rPr>
          <w:rFonts w:hint="cs"/>
          <w:rtl/>
        </w:rPr>
        <w:t xml:space="preserve"> נאומו של </w:t>
      </w:r>
      <w:proofErr w:type="spellStart"/>
      <w:r w:rsidRPr="006C28DE">
        <w:rPr>
          <w:rFonts w:hint="cs"/>
          <w:rtl/>
        </w:rPr>
        <w:t>מיכיהו</w:t>
      </w:r>
      <w:proofErr w:type="spellEnd"/>
      <w:r w:rsidRPr="006C28DE">
        <w:rPr>
          <w:rFonts w:hint="cs"/>
          <w:rtl/>
        </w:rPr>
        <w:t>:</w:t>
      </w:r>
      <w:r w:rsidR="00CD1AAF" w:rsidRPr="006C28DE">
        <w:rPr>
          <w:rFonts w:hint="cs"/>
          <w:rtl/>
        </w:rPr>
        <w:t xml:space="preserve"> נבואה </w:t>
      </w:r>
      <w:r w:rsidR="004C47EC" w:rsidRPr="006C28DE">
        <w:rPr>
          <w:rFonts w:hint="cs"/>
          <w:rtl/>
        </w:rPr>
        <w:t>ו</w:t>
      </w:r>
      <w:r w:rsidR="00CD1AAF" w:rsidRPr="006C28DE">
        <w:rPr>
          <w:rFonts w:hint="cs"/>
          <w:rtl/>
        </w:rPr>
        <w:t>בתוכה משל</w:t>
      </w:r>
      <w:r w:rsidR="00593A06" w:rsidRPr="006C28DE">
        <w:rPr>
          <w:rFonts w:hint="cs"/>
          <w:rtl/>
        </w:rPr>
        <w:t xml:space="preserve"> במאמר מוסגר</w:t>
      </w:r>
    </w:p>
    <w:p w:rsidR="004C47EC" w:rsidRDefault="00573D0F" w:rsidP="00593A06">
      <w:pPr>
        <w:rPr>
          <w:rtl/>
        </w:rPr>
      </w:pPr>
      <w:r>
        <w:rPr>
          <w:rFonts w:hint="cs"/>
          <w:rtl/>
        </w:rPr>
        <w:t xml:space="preserve">בסעיף זה </w:t>
      </w:r>
      <w:r w:rsidR="00593A06">
        <w:rPr>
          <w:rFonts w:hint="cs"/>
          <w:rtl/>
        </w:rPr>
        <w:t>נטען</w:t>
      </w:r>
      <w:r>
        <w:rPr>
          <w:rFonts w:hint="cs"/>
          <w:rtl/>
        </w:rPr>
        <w:t xml:space="preserve"> כי </w:t>
      </w:r>
      <w:r w:rsidR="003179BE">
        <w:rPr>
          <w:rFonts w:hint="cs"/>
          <w:rtl/>
        </w:rPr>
        <w:t xml:space="preserve">לא רק תוכנו של תיאור המחזה </w:t>
      </w:r>
      <w:proofErr w:type="spellStart"/>
      <w:r w:rsidR="003179BE">
        <w:rPr>
          <w:rFonts w:hint="cs"/>
          <w:rtl/>
        </w:rPr>
        <w:t>השמיימי</w:t>
      </w:r>
      <w:proofErr w:type="spellEnd"/>
      <w:r w:rsidR="003179BE">
        <w:rPr>
          <w:rFonts w:hint="cs"/>
          <w:rtl/>
        </w:rPr>
        <w:t xml:space="preserve"> בנאומו </w:t>
      </w:r>
      <w:r w:rsidR="00CD1AAF">
        <w:rPr>
          <w:rFonts w:hint="cs"/>
          <w:rtl/>
        </w:rPr>
        <w:t xml:space="preserve">של </w:t>
      </w:r>
      <w:proofErr w:type="spellStart"/>
      <w:r w:rsidR="00CD1AAF">
        <w:rPr>
          <w:rFonts w:hint="cs"/>
          <w:rtl/>
        </w:rPr>
        <w:t>מיכיהו</w:t>
      </w:r>
      <w:proofErr w:type="spellEnd"/>
      <w:r w:rsidR="003179BE">
        <w:rPr>
          <w:rFonts w:hint="cs"/>
          <w:rtl/>
        </w:rPr>
        <w:t xml:space="preserve"> </w:t>
      </w:r>
      <w:r w:rsidR="00CD1AAF">
        <w:rPr>
          <w:rFonts w:hint="cs"/>
          <w:rtl/>
        </w:rPr>
        <w:t>מ</w:t>
      </w:r>
      <w:r w:rsidR="003179BE">
        <w:rPr>
          <w:rFonts w:hint="cs"/>
          <w:rtl/>
        </w:rPr>
        <w:t xml:space="preserve">חייב לפרשו </w:t>
      </w:r>
      <w:proofErr w:type="spellStart"/>
      <w:r w:rsidR="003179BE">
        <w:rPr>
          <w:rFonts w:hint="cs"/>
          <w:rtl/>
        </w:rPr>
        <w:t>כ</w:t>
      </w:r>
      <w:r w:rsidR="00CD1AAF">
        <w:rPr>
          <w:rFonts w:hint="cs"/>
          <w:rtl/>
        </w:rPr>
        <w:t>ריה"ל</w:t>
      </w:r>
      <w:proofErr w:type="spellEnd"/>
      <w:r w:rsidR="00CD1AAF">
        <w:rPr>
          <w:rFonts w:hint="cs"/>
          <w:rtl/>
        </w:rPr>
        <w:t xml:space="preserve">, רד"ק </w:t>
      </w:r>
      <w:proofErr w:type="spellStart"/>
      <w:r w:rsidR="00CD1AAF">
        <w:rPr>
          <w:rFonts w:hint="cs"/>
          <w:rtl/>
        </w:rPr>
        <w:t>ור</w:t>
      </w:r>
      <w:r w:rsidR="003179BE">
        <w:rPr>
          <w:rFonts w:hint="cs"/>
          <w:rtl/>
        </w:rPr>
        <w:t>"</w:t>
      </w:r>
      <w:r w:rsidR="00CD1AAF">
        <w:rPr>
          <w:rFonts w:hint="cs"/>
          <w:rtl/>
        </w:rPr>
        <w:t>י</w:t>
      </w:r>
      <w:proofErr w:type="spellEnd"/>
      <w:r w:rsidR="003179BE">
        <w:rPr>
          <w:rFonts w:hint="cs"/>
          <w:rtl/>
        </w:rPr>
        <w:t xml:space="preserve"> </w:t>
      </w:r>
      <w:r w:rsidR="00CD1AAF">
        <w:rPr>
          <w:rFonts w:hint="cs"/>
          <w:rtl/>
        </w:rPr>
        <w:t>א</w:t>
      </w:r>
      <w:r w:rsidR="003179BE">
        <w:rPr>
          <w:rFonts w:hint="cs"/>
          <w:rtl/>
        </w:rPr>
        <w:t>ברבנאל</w:t>
      </w:r>
      <w:r w:rsidR="00CD1AAF">
        <w:rPr>
          <w:rFonts w:hint="cs"/>
          <w:rtl/>
        </w:rPr>
        <w:t>,</w:t>
      </w:r>
      <w:r w:rsidR="003179BE">
        <w:rPr>
          <w:rFonts w:hint="cs"/>
          <w:rtl/>
        </w:rPr>
        <w:t xml:space="preserve"> כדברי מליצה.</w:t>
      </w:r>
      <w:r w:rsidR="00CD1AAF">
        <w:rPr>
          <w:rFonts w:hint="cs"/>
          <w:rtl/>
        </w:rPr>
        <w:t xml:space="preserve"> </w:t>
      </w:r>
      <w:r w:rsidR="003179BE">
        <w:rPr>
          <w:rFonts w:hint="cs"/>
          <w:rtl/>
        </w:rPr>
        <w:t>גם סגנון דברי</w:t>
      </w:r>
      <w:r w:rsidR="004C47EC">
        <w:rPr>
          <w:rFonts w:hint="cs"/>
          <w:rtl/>
        </w:rPr>
        <w:t>ו</w:t>
      </w:r>
      <w:r w:rsidR="003179BE">
        <w:rPr>
          <w:rFonts w:hint="cs"/>
          <w:rtl/>
        </w:rPr>
        <w:t xml:space="preserve"> ומבנה נאו</w:t>
      </w:r>
      <w:r w:rsidR="004C47EC">
        <w:rPr>
          <w:rFonts w:hint="cs"/>
          <w:rtl/>
        </w:rPr>
        <w:t>מו</w:t>
      </w:r>
      <w:r w:rsidR="003179BE">
        <w:rPr>
          <w:rFonts w:hint="cs"/>
          <w:rtl/>
        </w:rPr>
        <w:t xml:space="preserve"> מחזק</w:t>
      </w:r>
      <w:r w:rsidR="004C47EC">
        <w:rPr>
          <w:rFonts w:hint="cs"/>
          <w:rtl/>
        </w:rPr>
        <w:t>ים</w:t>
      </w:r>
      <w:r w:rsidR="003179BE">
        <w:rPr>
          <w:rFonts w:hint="cs"/>
          <w:rtl/>
        </w:rPr>
        <w:t xml:space="preserve"> פירוש זה</w:t>
      </w:r>
      <w:r w:rsidR="004C47EC">
        <w:rPr>
          <w:rFonts w:hint="cs"/>
          <w:rtl/>
        </w:rPr>
        <w:t>.</w:t>
      </w:r>
    </w:p>
    <w:p w:rsidR="00CD1AAF" w:rsidRDefault="004C47EC" w:rsidP="00573D0F">
      <w:pPr>
        <w:rPr>
          <w:rtl/>
        </w:rPr>
      </w:pPr>
      <w:r>
        <w:rPr>
          <w:rFonts w:hint="cs"/>
          <w:rtl/>
        </w:rPr>
        <w:t xml:space="preserve">דבריו של </w:t>
      </w:r>
      <w:proofErr w:type="spellStart"/>
      <w:r>
        <w:rPr>
          <w:rFonts w:hint="cs"/>
          <w:rtl/>
        </w:rPr>
        <w:t>מיכיהו</w:t>
      </w:r>
      <w:proofErr w:type="spellEnd"/>
      <w:r>
        <w:rPr>
          <w:rFonts w:hint="cs"/>
          <w:rtl/>
        </w:rPr>
        <w:t xml:space="preserve"> </w:t>
      </w:r>
      <w:r w:rsidR="00573D0F">
        <w:rPr>
          <w:rFonts w:hint="cs"/>
          <w:rtl/>
        </w:rPr>
        <w:t>בנויים כנבואה עיקרית שהיא ה</w:t>
      </w:r>
      <w:r>
        <w:rPr>
          <w:rFonts w:hint="cs"/>
          <w:rtl/>
        </w:rPr>
        <w:t xml:space="preserve">מסגרת לנאומו, </w:t>
      </w:r>
      <w:r w:rsidR="00573D0F">
        <w:rPr>
          <w:rFonts w:hint="cs"/>
          <w:rtl/>
        </w:rPr>
        <w:t>ו</w:t>
      </w:r>
      <w:r>
        <w:rPr>
          <w:rFonts w:hint="cs"/>
          <w:rtl/>
        </w:rPr>
        <w:t>בתוכה מאמר מוסגר המשמש כהסבר ל</w:t>
      </w:r>
      <w:r w:rsidR="00CD1AAF">
        <w:rPr>
          <w:rFonts w:hint="cs"/>
          <w:rtl/>
        </w:rPr>
        <w:t>עיקר נבואתו</w:t>
      </w:r>
      <w:r>
        <w:rPr>
          <w:rFonts w:hint="cs"/>
          <w:rtl/>
        </w:rPr>
        <w:t xml:space="preserve">. </w:t>
      </w:r>
      <w:r w:rsidR="00CD1AAF">
        <w:rPr>
          <w:rFonts w:hint="cs"/>
          <w:rtl/>
        </w:rPr>
        <w:t>להלן נבאר דבר זה:</w:t>
      </w:r>
    </w:p>
    <w:p w:rsidR="00CD1AAF" w:rsidRDefault="00CD1AAF" w:rsidP="00CD1AAF">
      <w:pPr>
        <w:rPr>
          <w:rtl/>
        </w:rPr>
      </w:pPr>
      <w:r>
        <w:rPr>
          <w:rFonts w:hint="cs"/>
          <w:rtl/>
        </w:rPr>
        <w:t xml:space="preserve">בפתח דבריו אומר </w:t>
      </w:r>
      <w:proofErr w:type="spellStart"/>
      <w:r>
        <w:rPr>
          <w:rFonts w:hint="cs"/>
          <w:rtl/>
        </w:rPr>
        <w:t>מיכיהו</w:t>
      </w:r>
      <w:proofErr w:type="spellEnd"/>
      <w:r>
        <w:rPr>
          <w:rFonts w:hint="cs"/>
          <w:rtl/>
        </w:rPr>
        <w:t>:</w:t>
      </w:r>
    </w:p>
    <w:p w:rsidR="00CD1AAF" w:rsidRPr="004C47EC" w:rsidRDefault="00CD1AAF" w:rsidP="00CD1AAF">
      <w:pPr>
        <w:rPr>
          <w:rtl/>
        </w:rPr>
      </w:pPr>
      <w:r w:rsidRPr="004C47EC">
        <w:rPr>
          <w:rtl/>
        </w:rPr>
        <w:tab/>
      </w:r>
      <w:proofErr w:type="spellStart"/>
      <w:r w:rsidRPr="004C47EC">
        <w:rPr>
          <w:rFonts w:hint="cs"/>
          <w:rtl/>
        </w:rPr>
        <w:t>יט</w:t>
      </w:r>
      <w:proofErr w:type="spellEnd"/>
      <w:r w:rsidRPr="004C47EC">
        <w:rPr>
          <w:rFonts w:hint="cs"/>
          <w:rtl/>
        </w:rPr>
        <w:tab/>
        <w:t xml:space="preserve">לָכֵן שְׁמַע דְּבַר ה' </w:t>
      </w:r>
    </w:p>
    <w:p w:rsidR="00CD1AAF" w:rsidRDefault="00CD1AAF" w:rsidP="006C28DE">
      <w:pPr>
        <w:rPr>
          <w:rtl/>
        </w:rPr>
      </w:pPr>
      <w:r>
        <w:rPr>
          <w:rFonts w:hint="cs"/>
          <w:rtl/>
        </w:rPr>
        <w:t>המילים "</w:t>
      </w:r>
      <w:r w:rsidRPr="00D67C31">
        <w:rPr>
          <w:rFonts w:hint="cs"/>
          <w:rtl/>
        </w:rPr>
        <w:t>שְׁמַע דְּבַר </w:t>
      </w:r>
      <w:r>
        <w:rPr>
          <w:rFonts w:hint="cs"/>
          <w:rtl/>
        </w:rPr>
        <w:t xml:space="preserve">ה'" (או בדומה להן) משמשות במקרא כפתיחה רגילה להשמעת דבר </w:t>
      </w:r>
      <w:r w:rsidR="006C28DE">
        <w:rPr>
          <w:rFonts w:hint="cs"/>
          <w:rtl/>
        </w:rPr>
        <w:t>ה'</w:t>
      </w:r>
      <w:r>
        <w:rPr>
          <w:rFonts w:hint="cs"/>
          <w:rtl/>
        </w:rPr>
        <w:t xml:space="preserve"> בפי נביא.</w:t>
      </w:r>
      <w:r>
        <w:rPr>
          <w:rStyle w:val="a9"/>
          <w:rtl/>
        </w:rPr>
        <w:footnoteReference w:id="16"/>
      </w:r>
      <w:r>
        <w:rPr>
          <w:rFonts w:hint="cs"/>
          <w:rtl/>
        </w:rPr>
        <w:t xml:space="preserve"> אפס, לאחר פתיחה זו בפי </w:t>
      </w:r>
      <w:proofErr w:type="spellStart"/>
      <w:r>
        <w:rPr>
          <w:rFonts w:hint="cs"/>
          <w:rtl/>
        </w:rPr>
        <w:t>מיכיהו</w:t>
      </w:r>
      <w:proofErr w:type="spellEnd"/>
      <w:r w:rsidR="00593A06">
        <w:rPr>
          <w:rFonts w:hint="cs"/>
          <w:rtl/>
        </w:rPr>
        <w:t>,</w:t>
      </w:r>
      <w:r>
        <w:rPr>
          <w:rFonts w:hint="cs"/>
          <w:rtl/>
        </w:rPr>
        <w:t xml:space="preserve"> </w:t>
      </w:r>
      <w:r w:rsidR="004C47EC">
        <w:rPr>
          <w:rFonts w:hint="cs"/>
          <w:rtl/>
        </w:rPr>
        <w:t>לא באה נבואה כזו</w:t>
      </w:r>
      <w:r w:rsidR="00593A06">
        <w:rPr>
          <w:rFonts w:hint="cs"/>
          <w:rtl/>
        </w:rPr>
        <w:t>,</w:t>
      </w:r>
      <w:r w:rsidR="004C47EC">
        <w:rPr>
          <w:rFonts w:hint="cs"/>
          <w:rtl/>
        </w:rPr>
        <w:t xml:space="preserve"> אלא </w:t>
      </w:r>
      <w:r>
        <w:rPr>
          <w:rFonts w:hint="cs"/>
          <w:rtl/>
        </w:rPr>
        <w:t>תיאור חזותי של מראה:</w:t>
      </w:r>
    </w:p>
    <w:p w:rsidR="00CD1AAF" w:rsidRPr="004C47EC" w:rsidRDefault="00CD1AAF" w:rsidP="00CD1AAF">
      <w:pPr>
        <w:rPr>
          <w:rtl/>
        </w:rPr>
      </w:pPr>
      <w:r w:rsidRPr="004C47EC">
        <w:rPr>
          <w:rtl/>
        </w:rPr>
        <w:tab/>
      </w:r>
      <w:r w:rsidRPr="004C47EC">
        <w:rPr>
          <w:rtl/>
        </w:rPr>
        <w:tab/>
      </w:r>
      <w:r w:rsidRPr="004C47EC">
        <w:rPr>
          <w:rFonts w:hint="cs"/>
          <w:rtl/>
        </w:rPr>
        <w:t>רָאִיתִי אֶת ה' יֹשֵׁב עַל כִּסְאוֹ...</w:t>
      </w:r>
    </w:p>
    <w:p w:rsidR="00CD1AAF" w:rsidRDefault="00CD1AAF" w:rsidP="00731249">
      <w:pPr>
        <w:rPr>
          <w:rtl/>
        </w:rPr>
      </w:pPr>
      <w:r>
        <w:rPr>
          <w:rFonts w:hint="cs"/>
          <w:rtl/>
        </w:rPr>
        <w:t>הניגוד בין "</w:t>
      </w:r>
      <w:r w:rsidRPr="00780F21">
        <w:rPr>
          <w:rFonts w:hint="cs"/>
          <w:b/>
          <w:bCs/>
          <w:rtl/>
        </w:rPr>
        <w:t>שְׁמַע</w:t>
      </w:r>
      <w:r>
        <w:rPr>
          <w:rFonts w:hint="cs"/>
          <w:rtl/>
        </w:rPr>
        <w:t>" שבפתיחה לבין "</w:t>
      </w:r>
      <w:r w:rsidRPr="00780F21">
        <w:rPr>
          <w:rFonts w:hint="cs"/>
          <w:b/>
          <w:bCs/>
          <w:rtl/>
        </w:rPr>
        <w:t>רָאִיתִי</w:t>
      </w:r>
      <w:r>
        <w:rPr>
          <w:rFonts w:hint="cs"/>
          <w:rtl/>
        </w:rPr>
        <w:t xml:space="preserve">" שבהמשך, </w:t>
      </w:r>
      <w:r w:rsidR="00731249">
        <w:rPr>
          <w:rFonts w:hint="cs"/>
          <w:rtl/>
        </w:rPr>
        <w:t>מותיר אותנו בציפייה לשמוע את דבר ה'</w:t>
      </w:r>
      <w:r>
        <w:rPr>
          <w:rFonts w:hint="cs"/>
          <w:rtl/>
        </w:rPr>
        <w:t xml:space="preserve">. בהמשך 'חזונו' של </w:t>
      </w:r>
      <w:proofErr w:type="spellStart"/>
      <w:r>
        <w:rPr>
          <w:rFonts w:hint="cs"/>
          <w:rtl/>
        </w:rPr>
        <w:t>מיכיהו</w:t>
      </w:r>
      <w:proofErr w:type="spellEnd"/>
      <w:r>
        <w:rPr>
          <w:rFonts w:hint="cs"/>
          <w:rtl/>
        </w:rPr>
        <w:t xml:space="preserve"> אמנם נשמעים דברים שונים: של ה', של צבא השמים ושל הרוח. אולם כל הדיבורים הללו הם חלק מאותו 'חזון' </w:t>
      </w:r>
      <w:r w:rsidR="00731249">
        <w:rPr>
          <w:rFonts w:hint="cs"/>
          <w:rtl/>
        </w:rPr>
        <w:t>ש</w:t>
      </w:r>
      <w:r>
        <w:rPr>
          <w:rFonts w:hint="cs"/>
          <w:rtl/>
        </w:rPr>
        <w:t>נפתח ב</w:t>
      </w:r>
      <w:r w:rsidR="00731249">
        <w:rPr>
          <w:rFonts w:hint="cs"/>
          <w:rtl/>
        </w:rPr>
        <w:t>מילים</w:t>
      </w:r>
      <w:r>
        <w:rPr>
          <w:rFonts w:hint="cs"/>
          <w:rtl/>
        </w:rPr>
        <w:t xml:space="preserve"> "</w:t>
      </w:r>
      <w:r w:rsidRPr="00D67C31">
        <w:rPr>
          <w:rFonts w:hint="cs"/>
          <w:rtl/>
        </w:rPr>
        <w:t xml:space="preserve">רָאִיתִי אֶת </w:t>
      </w:r>
      <w:r>
        <w:rPr>
          <w:rFonts w:hint="cs"/>
          <w:rtl/>
        </w:rPr>
        <w:t>ה'...", ואי</w:t>
      </w:r>
      <w:r w:rsidR="004C47EC">
        <w:rPr>
          <w:rFonts w:hint="cs"/>
          <w:rtl/>
        </w:rPr>
        <w:t xml:space="preserve">ן </w:t>
      </w:r>
      <w:r w:rsidR="00731249">
        <w:rPr>
          <w:rFonts w:hint="cs"/>
          <w:rtl/>
        </w:rPr>
        <w:t>אלה דברי</w:t>
      </w:r>
      <w:r>
        <w:rPr>
          <w:rFonts w:hint="cs"/>
          <w:rtl/>
        </w:rPr>
        <w:t xml:space="preserve"> נבואה </w:t>
      </w:r>
      <w:r w:rsidR="00731249">
        <w:rPr>
          <w:rFonts w:hint="cs"/>
          <w:rtl/>
        </w:rPr>
        <w:t xml:space="preserve">של </w:t>
      </w:r>
      <w:r>
        <w:rPr>
          <w:rFonts w:hint="cs"/>
          <w:rtl/>
        </w:rPr>
        <w:t>הנביא</w:t>
      </w:r>
      <w:r w:rsidR="00731249">
        <w:rPr>
          <w:rFonts w:hint="cs"/>
          <w:rtl/>
        </w:rPr>
        <w:t xml:space="preserve"> לאחאב</w:t>
      </w:r>
      <w:r>
        <w:rPr>
          <w:rFonts w:hint="cs"/>
          <w:rtl/>
        </w:rPr>
        <w:t xml:space="preserve">, </w:t>
      </w:r>
      <w:r w:rsidR="00731249">
        <w:rPr>
          <w:rFonts w:hint="cs"/>
          <w:rtl/>
        </w:rPr>
        <w:t xml:space="preserve">נבואה </w:t>
      </w:r>
      <w:r>
        <w:rPr>
          <w:rFonts w:hint="cs"/>
          <w:rtl/>
        </w:rPr>
        <w:t>ש</w:t>
      </w:r>
      <w:r w:rsidR="006C28DE">
        <w:rPr>
          <w:rFonts w:hint="cs"/>
          <w:rtl/>
        </w:rPr>
        <w:t xml:space="preserve">אותה </w:t>
      </w:r>
      <w:r w:rsidR="004C47EC">
        <w:rPr>
          <w:rFonts w:hint="cs"/>
          <w:rtl/>
        </w:rPr>
        <w:t xml:space="preserve">אנו מחכים לשמוע </w:t>
      </w:r>
      <w:r>
        <w:rPr>
          <w:rFonts w:hint="cs"/>
          <w:rtl/>
        </w:rPr>
        <w:t>לאחר הפתיחה "</w:t>
      </w:r>
      <w:r w:rsidRPr="00D67C31">
        <w:rPr>
          <w:rFonts w:hint="cs"/>
          <w:rtl/>
        </w:rPr>
        <w:t>שְׁמַע דְּבַר </w:t>
      </w:r>
      <w:r>
        <w:rPr>
          <w:rFonts w:hint="cs"/>
          <w:rtl/>
        </w:rPr>
        <w:t>ה'".</w:t>
      </w:r>
    </w:p>
    <w:p w:rsidR="00CD1AAF" w:rsidRDefault="00CD1AAF" w:rsidP="00CD1AAF">
      <w:pPr>
        <w:rPr>
          <w:rtl/>
        </w:rPr>
      </w:pPr>
      <w:r>
        <w:rPr>
          <w:rFonts w:hint="cs"/>
          <w:rtl/>
        </w:rPr>
        <w:t xml:space="preserve">ובכן, היכן משמיע </w:t>
      </w:r>
      <w:proofErr w:type="spellStart"/>
      <w:r>
        <w:rPr>
          <w:rFonts w:hint="cs"/>
          <w:rtl/>
        </w:rPr>
        <w:t>מיכיהו</w:t>
      </w:r>
      <w:proofErr w:type="spellEnd"/>
      <w:r>
        <w:rPr>
          <w:rFonts w:hint="cs"/>
          <w:rtl/>
        </w:rPr>
        <w:t xml:space="preserve"> סוף סוף את נבואתו? נדמה כי נבואתו באה בסוף פסוק </w:t>
      </w:r>
      <w:proofErr w:type="spellStart"/>
      <w:r>
        <w:rPr>
          <w:rFonts w:hint="cs"/>
          <w:rtl/>
        </w:rPr>
        <w:t>כג</w:t>
      </w:r>
      <w:proofErr w:type="spellEnd"/>
      <w:r>
        <w:rPr>
          <w:rFonts w:hint="cs"/>
          <w:rtl/>
        </w:rPr>
        <w:t xml:space="preserve">, במילותיו האחרונות בנאום זה: </w:t>
      </w:r>
    </w:p>
    <w:p w:rsidR="00CD1AAF" w:rsidRDefault="00CD1AAF" w:rsidP="00CD1AAF">
      <w:pPr>
        <w:rPr>
          <w:rtl/>
        </w:rPr>
      </w:pPr>
      <w:r>
        <w:rPr>
          <w:rtl/>
        </w:rPr>
        <w:tab/>
      </w:r>
      <w:r>
        <w:rPr>
          <w:rtl/>
        </w:rPr>
        <w:tab/>
      </w:r>
      <w:r w:rsidRPr="006636E3">
        <w:rPr>
          <w:rFonts w:hint="cs"/>
          <w:rtl/>
        </w:rPr>
        <w:t>וַ</w:t>
      </w:r>
      <w:r>
        <w:rPr>
          <w:rFonts w:hint="cs"/>
          <w:rtl/>
        </w:rPr>
        <w:t>ה'</w:t>
      </w:r>
      <w:r w:rsidRPr="006636E3">
        <w:rPr>
          <w:rFonts w:hint="cs"/>
          <w:rtl/>
        </w:rPr>
        <w:t xml:space="preserve"> דִּבֶּר עָלֶיךָ רָעָה</w:t>
      </w:r>
      <w:r>
        <w:rPr>
          <w:rFonts w:hint="cs"/>
          <w:rtl/>
        </w:rPr>
        <w:t>.</w:t>
      </w:r>
    </w:p>
    <w:p w:rsidR="00CD1AAF" w:rsidRDefault="00CD1AAF" w:rsidP="00E638A4">
      <w:pPr>
        <w:rPr>
          <w:rtl/>
        </w:rPr>
      </w:pPr>
      <w:r>
        <w:rPr>
          <w:rFonts w:hint="cs"/>
          <w:rtl/>
        </w:rPr>
        <w:t>הקשר המילולי בין הפתיחה לחתימה "</w:t>
      </w:r>
      <w:r w:rsidRPr="00D67C31">
        <w:rPr>
          <w:rFonts w:hint="cs"/>
          <w:rtl/>
        </w:rPr>
        <w:t xml:space="preserve">שְׁמַע </w:t>
      </w:r>
      <w:r w:rsidRPr="00AF10F8">
        <w:rPr>
          <w:rFonts w:hint="cs"/>
          <w:b/>
          <w:bCs/>
          <w:rtl/>
        </w:rPr>
        <w:t>דְּבַר</w:t>
      </w:r>
      <w:r w:rsidRPr="00D67C31">
        <w:rPr>
          <w:rFonts w:hint="cs"/>
          <w:rtl/>
        </w:rPr>
        <w:t> </w:t>
      </w:r>
      <w:r w:rsidRPr="00593A06">
        <w:rPr>
          <w:rFonts w:hint="cs"/>
          <w:b/>
          <w:bCs/>
          <w:rtl/>
        </w:rPr>
        <w:t>ה'</w:t>
      </w:r>
      <w:r w:rsidRPr="00593A06">
        <w:rPr>
          <w:rFonts w:hint="cs"/>
          <w:spacing w:val="20"/>
          <w:rtl/>
        </w:rPr>
        <w:t>"</w:t>
      </w:r>
      <w:r>
        <w:rPr>
          <w:rFonts w:hint="cs"/>
          <w:rtl/>
        </w:rPr>
        <w:t xml:space="preserve"> </w:t>
      </w:r>
      <w:r>
        <w:rPr>
          <w:rtl/>
        </w:rPr>
        <w:t>–</w:t>
      </w:r>
      <w:r>
        <w:rPr>
          <w:rFonts w:hint="cs"/>
          <w:rtl/>
        </w:rPr>
        <w:t xml:space="preserve"> "</w:t>
      </w:r>
      <w:r w:rsidRPr="00D523AB">
        <w:rPr>
          <w:rFonts w:hint="cs"/>
          <w:b/>
          <w:bCs/>
          <w:rtl/>
        </w:rPr>
        <w:t>וַה' דִּבֶּר</w:t>
      </w:r>
      <w:r w:rsidRPr="006636E3">
        <w:rPr>
          <w:rFonts w:hint="cs"/>
          <w:rtl/>
        </w:rPr>
        <w:t xml:space="preserve"> עָלֶיךָ רָעָה</w:t>
      </w:r>
      <w:r>
        <w:rPr>
          <w:rFonts w:hint="cs"/>
          <w:rtl/>
        </w:rPr>
        <w:t xml:space="preserve">" מעיד שהמילים החותמות את נאומו הן דבר ה' שאליו כיוון </w:t>
      </w:r>
      <w:proofErr w:type="spellStart"/>
      <w:r>
        <w:rPr>
          <w:rFonts w:hint="cs"/>
          <w:rtl/>
        </w:rPr>
        <w:t>מיכיהו</w:t>
      </w:r>
      <w:proofErr w:type="spellEnd"/>
      <w:r>
        <w:rPr>
          <w:rFonts w:hint="cs"/>
          <w:rtl/>
        </w:rPr>
        <w:t xml:space="preserve"> בראש הנאום הזה.</w:t>
      </w:r>
    </w:p>
    <w:p w:rsidR="00CD1AAF" w:rsidRDefault="00CD1AAF" w:rsidP="007438A2">
      <w:pPr>
        <w:rPr>
          <w:rtl/>
        </w:rPr>
      </w:pPr>
      <w:r>
        <w:rPr>
          <w:rFonts w:hint="cs"/>
          <w:rtl/>
        </w:rPr>
        <w:t xml:space="preserve">המעבר המתמיה שעושה </w:t>
      </w:r>
      <w:proofErr w:type="spellStart"/>
      <w:r>
        <w:rPr>
          <w:rFonts w:hint="cs"/>
          <w:rtl/>
        </w:rPr>
        <w:t>מיכיהו</w:t>
      </w:r>
      <w:proofErr w:type="spellEnd"/>
      <w:r>
        <w:rPr>
          <w:rFonts w:hint="cs"/>
          <w:rtl/>
        </w:rPr>
        <w:t xml:space="preserve"> בין "</w:t>
      </w:r>
      <w:r w:rsidRPr="005F6E2C">
        <w:rPr>
          <w:rFonts w:hint="cs"/>
          <w:b/>
          <w:bCs/>
          <w:rtl/>
        </w:rPr>
        <w:t>שְׁמַע</w:t>
      </w:r>
      <w:r w:rsidRPr="00D67C31">
        <w:rPr>
          <w:rFonts w:hint="cs"/>
          <w:rtl/>
        </w:rPr>
        <w:t xml:space="preserve"> דְּבַר </w:t>
      </w:r>
      <w:r w:rsidR="007438A2" w:rsidRPr="007438A2">
        <w:rPr>
          <w:rFonts w:hint="cs"/>
          <w:rtl/>
        </w:rPr>
        <w:t>ה'</w:t>
      </w:r>
      <w:r w:rsidR="007438A2" w:rsidRPr="00593A06">
        <w:rPr>
          <w:rFonts w:hint="cs"/>
          <w:spacing w:val="20"/>
          <w:rtl/>
        </w:rPr>
        <w:t>"</w:t>
      </w:r>
      <w:r>
        <w:rPr>
          <w:rFonts w:hint="cs"/>
          <w:rtl/>
        </w:rPr>
        <w:t xml:space="preserve"> לבין "</w:t>
      </w:r>
      <w:r w:rsidRPr="005F6E2C">
        <w:rPr>
          <w:rFonts w:hint="cs"/>
          <w:b/>
          <w:bCs/>
          <w:rtl/>
        </w:rPr>
        <w:t>רָאִיתִי</w:t>
      </w:r>
      <w:r w:rsidRPr="00D67C31">
        <w:rPr>
          <w:rFonts w:hint="cs"/>
          <w:rtl/>
        </w:rPr>
        <w:t xml:space="preserve"> אֶת </w:t>
      </w:r>
      <w:r>
        <w:rPr>
          <w:rFonts w:hint="cs"/>
          <w:rtl/>
        </w:rPr>
        <w:t xml:space="preserve">ה'", משמש מעין הודעה לשומעיו שכאן נפתחים סוגריים, ומתחיל 'מאמר מוסגר' </w:t>
      </w:r>
      <w:r>
        <w:rPr>
          <w:rFonts w:hint="cs"/>
          <w:b/>
          <w:bCs/>
          <w:rtl/>
        </w:rPr>
        <w:t>שאינו</w:t>
      </w:r>
      <w:r>
        <w:rPr>
          <w:rFonts w:hint="cs"/>
          <w:rtl/>
        </w:rPr>
        <w:t xml:space="preserve"> דבר ה' שלקראתו הכין אותנו הנביא בראש דבריו. דבר זה ניתן להמחישו לשומעים אף בטון הדיבור המשתנה, בהפסקה קלה בין הפתיחה לבין מה שבא בהמשכה, ואולי באמצעים נוספים מעין אלה, שאינם ניתנים להעברה ב</w:t>
      </w:r>
      <w:r w:rsidR="00BE4742">
        <w:rPr>
          <w:rFonts w:hint="cs"/>
          <w:rtl/>
        </w:rPr>
        <w:t>כתוב</w:t>
      </w:r>
      <w:r>
        <w:rPr>
          <w:rFonts w:hint="cs"/>
          <w:rtl/>
        </w:rPr>
        <w:t>.</w:t>
      </w:r>
    </w:p>
    <w:p w:rsidR="00E638A4" w:rsidRPr="00E638A4" w:rsidRDefault="00E638A4" w:rsidP="006C28DE">
      <w:r w:rsidRPr="00E638A4">
        <w:rPr>
          <w:rFonts w:hint="cs"/>
          <w:rtl/>
        </w:rPr>
        <w:t xml:space="preserve">אמנם </w:t>
      </w:r>
      <w:r w:rsidR="007438A2">
        <w:rPr>
          <w:rFonts w:hint="cs"/>
          <w:rtl/>
        </w:rPr>
        <w:t>המ</w:t>
      </w:r>
      <w:r w:rsidRPr="00E638A4">
        <w:rPr>
          <w:rFonts w:hint="cs"/>
          <w:rtl/>
        </w:rPr>
        <w:t xml:space="preserve">ילים החותמות </w:t>
      </w:r>
      <w:r w:rsidR="007438A2">
        <w:rPr>
          <w:rFonts w:hint="cs"/>
          <w:rtl/>
        </w:rPr>
        <w:t>את נבואתו, "</w:t>
      </w:r>
      <w:r w:rsidR="007438A2" w:rsidRPr="007438A2">
        <w:rPr>
          <w:rFonts w:hint="cs"/>
          <w:rtl/>
        </w:rPr>
        <w:t>וַה' דִּבֶּר עָלֶיךָ רָעָה</w:t>
      </w:r>
      <w:r w:rsidR="007438A2">
        <w:rPr>
          <w:rFonts w:hint="cs"/>
          <w:rtl/>
        </w:rPr>
        <w:t>",</w:t>
      </w:r>
      <w:r w:rsidR="007438A2" w:rsidRPr="007438A2">
        <w:rPr>
          <w:rFonts w:hint="cs"/>
          <w:rtl/>
        </w:rPr>
        <w:t xml:space="preserve"> </w:t>
      </w:r>
      <w:r w:rsidR="007438A2" w:rsidRPr="006C28DE">
        <w:rPr>
          <w:rFonts w:hint="cs"/>
          <w:rtl/>
        </w:rPr>
        <w:t>אינן</w:t>
      </w:r>
      <w:r w:rsidRPr="006C28DE">
        <w:rPr>
          <w:rFonts w:hint="cs"/>
          <w:rtl/>
        </w:rPr>
        <w:t xml:space="preserve"> ציטוט ישיר של דבר ה', אלא אך ציטוט עקיף שלו, אולם לאחר המאמר</w:t>
      </w:r>
      <w:r w:rsidRPr="00E638A4">
        <w:rPr>
          <w:rFonts w:hint="cs"/>
          <w:rtl/>
        </w:rPr>
        <w:t xml:space="preserve"> המוסגר </w:t>
      </w:r>
      <w:r w:rsidRPr="006C28DE">
        <w:rPr>
          <w:rFonts w:hint="cs"/>
          <w:rtl/>
        </w:rPr>
        <w:t>אין צורך</w:t>
      </w:r>
      <w:r w:rsidR="007438A2" w:rsidRPr="006C28DE">
        <w:rPr>
          <w:rFonts w:hint="cs"/>
          <w:rtl/>
        </w:rPr>
        <w:t xml:space="preserve"> להביא את דבר ה' כלשונו</w:t>
      </w:r>
      <w:r w:rsidRPr="006C28DE">
        <w:rPr>
          <w:rFonts w:hint="cs"/>
          <w:rtl/>
        </w:rPr>
        <w:t xml:space="preserve">: </w:t>
      </w:r>
      <w:r w:rsidR="006C28DE">
        <w:rPr>
          <w:rFonts w:hint="cs"/>
          <w:rtl/>
        </w:rPr>
        <w:t>דבר</w:t>
      </w:r>
      <w:r w:rsidRPr="00E638A4">
        <w:rPr>
          <w:rFonts w:hint="cs"/>
          <w:rtl/>
        </w:rPr>
        <w:t xml:space="preserve"> ה' </w:t>
      </w:r>
      <w:r w:rsidR="006C28DE">
        <w:rPr>
          <w:rFonts w:hint="cs"/>
          <w:rtl/>
        </w:rPr>
        <w:t xml:space="preserve">להביא רעה על אחאב </w:t>
      </w:r>
      <w:r w:rsidRPr="00E638A4">
        <w:rPr>
          <w:rFonts w:hint="cs"/>
          <w:rtl/>
        </w:rPr>
        <w:t xml:space="preserve">כבר </w:t>
      </w:r>
      <w:r>
        <w:rPr>
          <w:rFonts w:hint="cs"/>
          <w:rtl/>
        </w:rPr>
        <w:t>בא לידי ביטוי</w:t>
      </w:r>
      <w:r w:rsidRPr="00E638A4">
        <w:rPr>
          <w:rFonts w:hint="cs"/>
          <w:rtl/>
        </w:rPr>
        <w:t xml:space="preserve"> במאמר המוסגר, בציטוט דברי ה' לפמלייתו בראש פסוק כ: "מִי יְפַתֶּה אֶת אַחְאָב וְיַעַל וְיִפֹּל בְּרָמֹת גִּלְעָד". ואף שדברים אלו לא נאמרו באמת, אלא הם 'משל ומליצה', כדברי המפרשים שאנו הולכים בעקבותיהם, בכל זאת הם 'חוסכים' את הצורך לצטט את דבר ה' בציטוט ישיר, ומאפשרים למסור אותו במילים קצרות המסכמות את עניינו </w:t>
      </w:r>
      <w:r w:rsidRPr="00E638A4">
        <w:rPr>
          <w:rtl/>
        </w:rPr>
        <w:t>–</w:t>
      </w:r>
      <w:r w:rsidRPr="00E638A4">
        <w:rPr>
          <w:rFonts w:hint="cs"/>
          <w:rtl/>
        </w:rPr>
        <w:t xml:space="preserve"> "וַה' דִּבֶּר עָלֶיךָ רָעָה".</w:t>
      </w:r>
      <w:r w:rsidR="006C28DE">
        <w:rPr>
          <w:rFonts w:hint="cs"/>
          <w:rtl/>
        </w:rPr>
        <w:t xml:space="preserve"> אנו כבר יודעים כי 'רעה' זו היא שאחאב </w:t>
      </w:r>
      <w:proofErr w:type="spellStart"/>
      <w:r w:rsidR="006C28DE">
        <w:rPr>
          <w:rFonts w:hint="cs"/>
          <w:rtl/>
        </w:rPr>
        <w:t>יפול</w:t>
      </w:r>
      <w:proofErr w:type="spellEnd"/>
      <w:r w:rsidR="006C28DE">
        <w:rPr>
          <w:rFonts w:hint="cs"/>
          <w:rtl/>
        </w:rPr>
        <w:t xml:space="preserve"> ברמות גלעד.</w:t>
      </w:r>
    </w:p>
    <w:p w:rsidR="00593A06" w:rsidRPr="00593A06" w:rsidRDefault="007438A2" w:rsidP="006C28DE">
      <w:pPr>
        <w:rPr>
          <w:rtl/>
        </w:rPr>
      </w:pPr>
      <w:proofErr w:type="spellStart"/>
      <w:r w:rsidRPr="00593A06">
        <w:rPr>
          <w:rFonts w:hint="cs"/>
          <w:rtl/>
        </w:rPr>
        <w:t>מיכיהו</w:t>
      </w:r>
      <w:proofErr w:type="spellEnd"/>
      <w:r w:rsidRPr="00593A06">
        <w:rPr>
          <w:rFonts w:hint="cs"/>
          <w:rtl/>
        </w:rPr>
        <w:t xml:space="preserve"> </w:t>
      </w:r>
      <w:r>
        <w:rPr>
          <w:rFonts w:hint="cs"/>
          <w:rtl/>
        </w:rPr>
        <w:t xml:space="preserve">מסיים את </w:t>
      </w:r>
      <w:r w:rsidR="00593A06" w:rsidRPr="00593A06">
        <w:rPr>
          <w:rFonts w:hint="cs"/>
          <w:rtl/>
        </w:rPr>
        <w:t>החזון שהביא ב</w:t>
      </w:r>
      <w:r w:rsidR="006C28DE">
        <w:rPr>
          <w:rFonts w:hint="cs"/>
          <w:rtl/>
        </w:rPr>
        <w:t xml:space="preserve">תוך </w:t>
      </w:r>
      <w:r w:rsidR="00593A06" w:rsidRPr="00593A06">
        <w:rPr>
          <w:rFonts w:hint="cs"/>
          <w:rtl/>
        </w:rPr>
        <w:t xml:space="preserve">'מאמר מוסגר' תוך שהוא שב וממחיש לשומעיו (וכמובן גם לנו, קוראי דבריו) </w:t>
      </w:r>
      <w:r>
        <w:rPr>
          <w:rFonts w:hint="cs"/>
          <w:rtl/>
        </w:rPr>
        <w:t>ב</w:t>
      </w:r>
      <w:r w:rsidR="006C28DE">
        <w:rPr>
          <w:rFonts w:hint="cs"/>
          <w:rtl/>
        </w:rPr>
        <w:t xml:space="preserve">אמצעות </w:t>
      </w:r>
      <w:r>
        <w:rPr>
          <w:rFonts w:hint="cs"/>
          <w:rtl/>
        </w:rPr>
        <w:t xml:space="preserve">סגנון דבריו </w:t>
      </w:r>
      <w:r w:rsidR="00593A06" w:rsidRPr="00593A06">
        <w:rPr>
          <w:rFonts w:hint="cs"/>
          <w:rtl/>
        </w:rPr>
        <w:t>ש</w:t>
      </w:r>
      <w:r>
        <w:rPr>
          <w:rFonts w:hint="cs"/>
          <w:rtl/>
        </w:rPr>
        <w:t>כאן ה</w:t>
      </w:r>
      <w:r w:rsidR="006C28DE">
        <w:rPr>
          <w:rFonts w:hint="cs"/>
          <w:rtl/>
        </w:rPr>
        <w:t>סוגריים נסגרו</w:t>
      </w:r>
      <w:r w:rsidR="00593A06" w:rsidRPr="00593A06">
        <w:rPr>
          <w:rFonts w:hint="cs"/>
          <w:rtl/>
        </w:rPr>
        <w:t>:</w:t>
      </w:r>
    </w:p>
    <w:p w:rsidR="00593A06" w:rsidRPr="00593A06" w:rsidRDefault="00593A06" w:rsidP="00593A06">
      <w:pPr>
        <w:rPr>
          <w:rtl/>
        </w:rPr>
      </w:pPr>
      <w:r w:rsidRPr="00593A06">
        <w:rPr>
          <w:rtl/>
        </w:rPr>
        <w:tab/>
      </w:r>
      <w:proofErr w:type="spellStart"/>
      <w:r w:rsidRPr="00593A06">
        <w:rPr>
          <w:rFonts w:hint="cs"/>
          <w:rtl/>
        </w:rPr>
        <w:t>כג</w:t>
      </w:r>
      <w:proofErr w:type="spellEnd"/>
      <w:r w:rsidRPr="00593A06">
        <w:rPr>
          <w:rFonts w:hint="cs"/>
          <w:rtl/>
        </w:rPr>
        <w:tab/>
      </w:r>
      <w:r w:rsidRPr="00593A06">
        <w:rPr>
          <w:rFonts w:hint="cs"/>
        </w:rPr>
        <w:t> </w:t>
      </w:r>
      <w:r w:rsidRPr="00593A06">
        <w:rPr>
          <w:rFonts w:hint="cs"/>
          <w:b/>
          <w:bCs/>
          <w:rtl/>
        </w:rPr>
        <w:t>וְעַתָּה</w:t>
      </w:r>
      <w:r w:rsidRPr="00593A06">
        <w:rPr>
          <w:rFonts w:hint="cs"/>
          <w:rtl/>
        </w:rPr>
        <w:t xml:space="preserve"> הִנֵּה נָתַן ה</w:t>
      </w:r>
      <w:r w:rsidRPr="00593A06">
        <w:rPr>
          <w:rtl/>
        </w:rPr>
        <w:t>'</w:t>
      </w:r>
      <w:r w:rsidRPr="00593A06">
        <w:rPr>
          <w:rFonts w:hint="cs"/>
          <w:rtl/>
        </w:rPr>
        <w:t xml:space="preserve"> רוּחַ שֶׁקֶר בְּפִי כָּל נְבִיאֶיךָ אֵלֶּה...</w:t>
      </w:r>
    </w:p>
    <w:p w:rsidR="00593A06" w:rsidRPr="00593A06" w:rsidRDefault="00593A06" w:rsidP="007438A2">
      <w:pPr>
        <w:rPr>
          <w:rtl/>
        </w:rPr>
      </w:pPr>
      <w:r w:rsidRPr="00593A06">
        <w:rPr>
          <w:rFonts w:hint="cs"/>
          <w:rtl/>
        </w:rPr>
        <w:lastRenderedPageBreak/>
        <w:t>התיבה "וְעַתָּה" מבטאת במקרא הגעה לתכלית הדברים לאחר סיום ההקדמות,</w:t>
      </w:r>
      <w:r w:rsidRPr="00593A06">
        <w:rPr>
          <w:vertAlign w:val="superscript"/>
          <w:rtl/>
        </w:rPr>
        <w:footnoteReference w:id="17"/>
      </w:r>
      <w:r w:rsidRPr="00593A06">
        <w:rPr>
          <w:rFonts w:hint="cs"/>
          <w:rtl/>
        </w:rPr>
        <w:t xml:space="preserve"> והיא קובעת אפוא שמה שקדם לה הוא רק מבוא והקדמה </w:t>
      </w:r>
      <w:r w:rsidR="006C28DE">
        <w:rPr>
          <w:rFonts w:hint="cs"/>
          <w:rtl/>
        </w:rPr>
        <w:t xml:space="preserve">בדרך ההמחשה הציורית </w:t>
      </w:r>
      <w:r w:rsidRPr="00593A06">
        <w:rPr>
          <w:rFonts w:hint="cs"/>
          <w:rtl/>
        </w:rPr>
        <w:t xml:space="preserve">לטענה העיקרית שבפי </w:t>
      </w:r>
      <w:proofErr w:type="spellStart"/>
      <w:r w:rsidRPr="00593A06">
        <w:rPr>
          <w:rFonts w:hint="cs"/>
          <w:rtl/>
        </w:rPr>
        <w:t>מיכיהו</w:t>
      </w:r>
      <w:proofErr w:type="spellEnd"/>
      <w:r w:rsidRPr="00593A06">
        <w:rPr>
          <w:rFonts w:hint="cs"/>
          <w:rtl/>
        </w:rPr>
        <w:t xml:space="preserve">: </w:t>
      </w:r>
      <w:r w:rsidR="007438A2">
        <w:rPr>
          <w:rFonts w:hint="cs"/>
          <w:rtl/>
        </w:rPr>
        <w:t xml:space="preserve">נביאיך אלה </w:t>
      </w:r>
      <w:r w:rsidR="007438A2">
        <w:rPr>
          <w:rtl/>
        </w:rPr>
        <w:t>–</w:t>
      </w:r>
      <w:r w:rsidR="007438A2">
        <w:rPr>
          <w:rFonts w:hint="cs"/>
          <w:rtl/>
        </w:rPr>
        <w:t xml:space="preserve"> משקרים</w:t>
      </w:r>
      <w:r w:rsidR="006C28DE">
        <w:rPr>
          <w:rFonts w:hint="cs"/>
          <w:rtl/>
        </w:rPr>
        <w:t>,</w:t>
      </w:r>
      <w:r w:rsidR="007438A2">
        <w:rPr>
          <w:rFonts w:hint="cs"/>
          <w:rtl/>
        </w:rPr>
        <w:t xml:space="preserve"> והשקר שבפיהם </w:t>
      </w:r>
      <w:r w:rsidR="007438A2">
        <w:rPr>
          <w:rtl/>
        </w:rPr>
        <w:t>–</w:t>
      </w:r>
      <w:r w:rsidR="007438A2">
        <w:rPr>
          <w:rFonts w:hint="cs"/>
          <w:rtl/>
        </w:rPr>
        <w:t xml:space="preserve"> תפקיד יש לו מאת ה'</w:t>
      </w:r>
      <w:r w:rsidR="006C28DE">
        <w:rPr>
          <w:rFonts w:hint="cs"/>
          <w:rtl/>
        </w:rPr>
        <w:t>, שהרי ה' דיבר עליך רעה</w:t>
      </w:r>
      <w:r w:rsidR="007438A2">
        <w:rPr>
          <w:rFonts w:hint="cs"/>
          <w:rtl/>
        </w:rPr>
        <w:t>!</w:t>
      </w:r>
    </w:p>
    <w:p w:rsidR="00E638A4" w:rsidRPr="00E638A4" w:rsidRDefault="00E638A4" w:rsidP="00E638A4">
      <w:pPr>
        <w:rPr>
          <w:rtl/>
        </w:rPr>
      </w:pPr>
    </w:p>
    <w:p w:rsidR="00F17CCB" w:rsidRDefault="00B32392" w:rsidP="00F17CCB">
      <w:pPr>
        <w:rPr>
          <w:rtl/>
        </w:rPr>
      </w:pPr>
      <w:r w:rsidRPr="00B32392">
        <w:rPr>
          <w:rFonts w:hint="cs"/>
          <w:rtl/>
        </w:rPr>
        <w:t>ר"י אברבנאל</w:t>
      </w:r>
      <w:r w:rsidR="007438A2">
        <w:rPr>
          <w:rFonts w:hint="cs"/>
          <w:rtl/>
        </w:rPr>
        <w:t xml:space="preserve"> (שלא </w:t>
      </w:r>
      <w:proofErr w:type="spellStart"/>
      <w:r w:rsidR="007438A2">
        <w:rPr>
          <w:rFonts w:hint="cs"/>
          <w:rtl/>
        </w:rPr>
        <w:t>כרד"ק</w:t>
      </w:r>
      <w:proofErr w:type="spellEnd"/>
      <w:r w:rsidR="007438A2">
        <w:rPr>
          <w:rFonts w:hint="cs"/>
          <w:rtl/>
        </w:rPr>
        <w:t xml:space="preserve"> שממנו לקח את דבריו)</w:t>
      </w:r>
      <w:r w:rsidRPr="00B32392">
        <w:rPr>
          <w:rFonts w:hint="cs"/>
          <w:rtl/>
        </w:rPr>
        <w:t xml:space="preserve"> חיפש משמעות ב'דברי המליצה' הללו</w:t>
      </w:r>
      <w:r w:rsidR="00F17CCB">
        <w:rPr>
          <w:rFonts w:hint="cs"/>
          <w:rtl/>
        </w:rPr>
        <w:t>:</w:t>
      </w:r>
      <w:r w:rsidRPr="00B32392">
        <w:rPr>
          <w:rFonts w:hint="cs"/>
          <w:rtl/>
        </w:rPr>
        <w:t xml:space="preserve"> מדוע בחר </w:t>
      </w:r>
      <w:proofErr w:type="spellStart"/>
      <w:r w:rsidRPr="00B32392">
        <w:rPr>
          <w:rFonts w:hint="cs"/>
          <w:rtl/>
        </w:rPr>
        <w:t>מיכיהו</w:t>
      </w:r>
      <w:proofErr w:type="spellEnd"/>
      <w:r w:rsidRPr="00B32392">
        <w:rPr>
          <w:rFonts w:hint="cs"/>
          <w:rtl/>
        </w:rPr>
        <w:t xml:space="preserve"> להקדים לעיקר דבריו (בפסוק </w:t>
      </w:r>
      <w:proofErr w:type="spellStart"/>
      <w:r w:rsidRPr="00B32392">
        <w:rPr>
          <w:rFonts w:hint="cs"/>
          <w:rtl/>
        </w:rPr>
        <w:t>כג</w:t>
      </w:r>
      <w:proofErr w:type="spellEnd"/>
      <w:r w:rsidRPr="00B32392">
        <w:rPr>
          <w:rFonts w:hint="cs"/>
          <w:rtl/>
        </w:rPr>
        <w:t xml:space="preserve">) דווקא סיפור דמיוני זה, על ישיבה שמיימית כמו זו המתוארת בדבריו? </w:t>
      </w:r>
      <w:r w:rsidR="00F17CCB">
        <w:rPr>
          <w:rFonts w:hint="cs"/>
          <w:rtl/>
        </w:rPr>
        <w:t xml:space="preserve">מה הקשר בין סיפור זה לעיקר נבואתו? </w:t>
      </w:r>
    </w:p>
    <w:p w:rsidR="00F17CCB" w:rsidRDefault="00B32392" w:rsidP="00F17CCB">
      <w:pPr>
        <w:rPr>
          <w:rtl/>
        </w:rPr>
      </w:pPr>
      <w:r w:rsidRPr="00B32392">
        <w:rPr>
          <w:rFonts w:hint="cs"/>
          <w:rtl/>
        </w:rPr>
        <w:t xml:space="preserve">על כך עונה ר"י אברבנאל כי "עניין זה המאמר הוא משל", והוא </w:t>
      </w:r>
      <w:r w:rsidR="00F17CCB">
        <w:rPr>
          <w:rFonts w:hint="cs"/>
          <w:rtl/>
        </w:rPr>
        <w:t>מסביר מה</w:t>
      </w:r>
      <w:r w:rsidRPr="00B32392">
        <w:rPr>
          <w:rFonts w:hint="cs"/>
          <w:rtl/>
        </w:rPr>
        <w:t xml:space="preserve"> הנמשל ש</w:t>
      </w:r>
      <w:r w:rsidR="00F17CCB">
        <w:rPr>
          <w:rFonts w:hint="cs"/>
          <w:rtl/>
        </w:rPr>
        <w:t xml:space="preserve">ל </w:t>
      </w:r>
      <w:r w:rsidRPr="00B32392">
        <w:rPr>
          <w:rFonts w:hint="cs"/>
          <w:rtl/>
        </w:rPr>
        <w:t xml:space="preserve">כל פרט בסיפורו של </w:t>
      </w:r>
      <w:proofErr w:type="spellStart"/>
      <w:r w:rsidRPr="00B32392">
        <w:rPr>
          <w:rFonts w:hint="cs"/>
          <w:rtl/>
        </w:rPr>
        <w:t>מיכיהו</w:t>
      </w:r>
      <w:proofErr w:type="spellEnd"/>
      <w:r w:rsidR="00F17CCB">
        <w:rPr>
          <w:rFonts w:hint="cs"/>
          <w:rtl/>
        </w:rPr>
        <w:t xml:space="preserve">. </w:t>
      </w:r>
      <w:r w:rsidRPr="00B32392">
        <w:rPr>
          <w:rFonts w:hint="cs"/>
          <w:rtl/>
        </w:rPr>
        <w:t xml:space="preserve">בדרך זו הוא יוצר התאמה מפורטת בין הסיפור הדמיוני שבפי </w:t>
      </w:r>
      <w:proofErr w:type="spellStart"/>
      <w:r w:rsidRPr="00B32392">
        <w:rPr>
          <w:rFonts w:hint="cs"/>
          <w:rtl/>
        </w:rPr>
        <w:t>מיכיהו</w:t>
      </w:r>
      <w:proofErr w:type="spellEnd"/>
      <w:r w:rsidRPr="00B32392">
        <w:rPr>
          <w:rFonts w:hint="cs"/>
          <w:rtl/>
        </w:rPr>
        <w:t xml:space="preserve"> </w:t>
      </w:r>
      <w:r w:rsidRPr="00B32392">
        <w:rPr>
          <w:rtl/>
        </w:rPr>
        <w:t>–</w:t>
      </w:r>
      <w:r w:rsidRPr="00B32392">
        <w:rPr>
          <w:rFonts w:hint="cs"/>
          <w:rtl/>
        </w:rPr>
        <w:t xml:space="preserve"> 'המשל' </w:t>
      </w:r>
      <w:r w:rsidRPr="00B32392">
        <w:rPr>
          <w:rtl/>
        </w:rPr>
        <w:t>–</w:t>
      </w:r>
      <w:r w:rsidRPr="00B32392">
        <w:rPr>
          <w:rFonts w:hint="cs"/>
          <w:rtl/>
        </w:rPr>
        <w:t xml:space="preserve"> לבין המסקנה בפסוק </w:t>
      </w:r>
      <w:proofErr w:type="spellStart"/>
      <w:r w:rsidRPr="00B32392">
        <w:rPr>
          <w:rFonts w:hint="cs"/>
          <w:rtl/>
        </w:rPr>
        <w:t>כג</w:t>
      </w:r>
      <w:proofErr w:type="spellEnd"/>
      <w:r w:rsidRPr="00B32392">
        <w:rPr>
          <w:rFonts w:hint="cs"/>
          <w:rtl/>
        </w:rPr>
        <w:t xml:space="preserve"> שהיא היא תורף הנבואה </w:t>
      </w:r>
      <w:r w:rsidRPr="00B32392">
        <w:rPr>
          <w:rtl/>
        </w:rPr>
        <w:t>–</w:t>
      </w:r>
      <w:r w:rsidRPr="00B32392">
        <w:rPr>
          <w:rFonts w:hint="cs"/>
          <w:rtl/>
        </w:rPr>
        <w:t xml:space="preserve"> 'הנמשל'</w:t>
      </w:r>
      <w:r w:rsidR="00F17CCB">
        <w:rPr>
          <w:rFonts w:hint="cs"/>
          <w:rtl/>
        </w:rPr>
        <w:t xml:space="preserve">. </w:t>
      </w:r>
      <w:r w:rsidRPr="00B32392">
        <w:rPr>
          <w:rFonts w:hint="cs"/>
          <w:rtl/>
        </w:rPr>
        <w:t xml:space="preserve">וכרגיל במקרא, שני חלקי הנמשל הכלולים בפסוק </w:t>
      </w:r>
      <w:proofErr w:type="spellStart"/>
      <w:r w:rsidRPr="00B32392">
        <w:rPr>
          <w:rFonts w:hint="cs"/>
          <w:rtl/>
        </w:rPr>
        <w:t>כג</w:t>
      </w:r>
      <w:proofErr w:type="spellEnd"/>
      <w:r w:rsidRPr="00B32392">
        <w:rPr>
          <w:rFonts w:hint="cs"/>
          <w:rtl/>
        </w:rPr>
        <w:t xml:space="preserve"> </w:t>
      </w:r>
      <w:r w:rsidR="00F17CCB">
        <w:rPr>
          <w:rFonts w:hint="cs"/>
          <w:rtl/>
        </w:rPr>
        <w:t>באים</w:t>
      </w:r>
      <w:r w:rsidRPr="00B32392">
        <w:rPr>
          <w:rFonts w:hint="cs"/>
          <w:rtl/>
        </w:rPr>
        <w:t xml:space="preserve"> בסדר הפוך (כיאסטי) לשני חלקי המשל בפסוקים </w:t>
      </w:r>
      <w:proofErr w:type="spellStart"/>
      <w:r w:rsidRPr="00B32392">
        <w:rPr>
          <w:rFonts w:hint="cs"/>
          <w:rtl/>
        </w:rPr>
        <w:t>יט</w:t>
      </w:r>
      <w:proofErr w:type="spellEnd"/>
      <w:r w:rsidRPr="00B32392">
        <w:rPr>
          <w:rFonts w:hint="cs"/>
          <w:rtl/>
        </w:rPr>
        <w:t>–</w:t>
      </w:r>
      <w:proofErr w:type="spellStart"/>
      <w:r w:rsidRPr="00B32392">
        <w:rPr>
          <w:rFonts w:hint="cs"/>
          <w:rtl/>
        </w:rPr>
        <w:t>כב</w:t>
      </w:r>
      <w:proofErr w:type="spellEnd"/>
      <w:r w:rsidR="00F17CCB">
        <w:rPr>
          <w:rFonts w:hint="cs"/>
          <w:rtl/>
        </w:rPr>
        <w:t>.</w:t>
      </w:r>
    </w:p>
    <w:p w:rsidR="00B32392" w:rsidRPr="00B32392" w:rsidRDefault="00F17CCB" w:rsidP="00F17CCB">
      <w:pPr>
        <w:rPr>
          <w:rtl/>
        </w:rPr>
      </w:pPr>
      <w:r>
        <w:rPr>
          <w:rFonts w:hint="cs"/>
          <w:rtl/>
        </w:rPr>
        <w:t>נביא להלן את המשל כנגד הנמשל כפי שמסבירם ר"י אברבנאל</w:t>
      </w:r>
      <w:r w:rsidR="00B32392" w:rsidRPr="00B32392">
        <w:rPr>
          <w:rFonts w:hint="cs"/>
          <w:rtl/>
        </w:rPr>
        <w:t>:</w:t>
      </w:r>
    </w:p>
    <w:tbl>
      <w:tblPr>
        <w:tblStyle w:val="afa"/>
        <w:bidiVisual/>
        <w:tblW w:w="9918" w:type="dxa"/>
        <w:tblInd w:w="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3960"/>
        <w:gridCol w:w="90"/>
        <w:gridCol w:w="1080"/>
        <w:gridCol w:w="810"/>
        <w:gridCol w:w="2718"/>
      </w:tblGrid>
      <w:tr w:rsidR="00D8641D" w:rsidRPr="00F17CCB" w:rsidTr="006C28DE">
        <w:tc>
          <w:tcPr>
            <w:tcW w:w="1260" w:type="dxa"/>
          </w:tcPr>
          <w:p w:rsidR="00D8641D" w:rsidRPr="00F17CCB" w:rsidRDefault="00D8641D" w:rsidP="00B32392">
            <w:pPr>
              <w:rPr>
                <w:sz w:val="22"/>
                <w:szCs w:val="22"/>
                <w:rtl/>
              </w:rPr>
            </w:pPr>
          </w:p>
        </w:tc>
        <w:tc>
          <w:tcPr>
            <w:tcW w:w="3960" w:type="dxa"/>
            <w:vAlign w:val="center"/>
          </w:tcPr>
          <w:p w:rsidR="00D8641D" w:rsidRPr="00F17CCB" w:rsidRDefault="00D8641D" w:rsidP="00D8641D">
            <w:pPr>
              <w:jc w:val="center"/>
              <w:rPr>
                <w:b/>
                <w:bCs/>
                <w:sz w:val="22"/>
                <w:szCs w:val="22"/>
                <w:rtl/>
              </w:rPr>
            </w:pPr>
            <w:r w:rsidRPr="00F17CCB">
              <w:rPr>
                <w:rFonts w:hint="cs"/>
                <w:b/>
                <w:bCs/>
                <w:sz w:val="22"/>
                <w:szCs w:val="22"/>
                <w:rtl/>
              </w:rPr>
              <w:t>המשל</w:t>
            </w:r>
          </w:p>
        </w:tc>
        <w:tc>
          <w:tcPr>
            <w:tcW w:w="1170" w:type="dxa"/>
            <w:gridSpan w:val="2"/>
            <w:vAlign w:val="center"/>
          </w:tcPr>
          <w:p w:rsidR="00D8641D" w:rsidRPr="00F17CCB" w:rsidRDefault="00D8641D" w:rsidP="00D8641D">
            <w:pPr>
              <w:jc w:val="center"/>
              <w:rPr>
                <w:b/>
                <w:bCs/>
                <w:rtl/>
              </w:rPr>
            </w:pPr>
          </w:p>
        </w:tc>
        <w:tc>
          <w:tcPr>
            <w:tcW w:w="810" w:type="dxa"/>
            <w:vAlign w:val="center"/>
          </w:tcPr>
          <w:p w:rsidR="00D8641D" w:rsidRPr="00F17CCB" w:rsidRDefault="00D8641D" w:rsidP="00D8641D">
            <w:pPr>
              <w:jc w:val="center"/>
              <w:rPr>
                <w:b/>
                <w:bCs/>
                <w:rtl/>
              </w:rPr>
            </w:pPr>
          </w:p>
        </w:tc>
        <w:tc>
          <w:tcPr>
            <w:tcW w:w="2718" w:type="dxa"/>
            <w:vAlign w:val="center"/>
          </w:tcPr>
          <w:p w:rsidR="00D8641D" w:rsidRPr="00F17CCB" w:rsidRDefault="00D8641D" w:rsidP="00D8641D">
            <w:pPr>
              <w:jc w:val="center"/>
              <w:rPr>
                <w:b/>
                <w:bCs/>
                <w:sz w:val="22"/>
                <w:szCs w:val="22"/>
                <w:rtl/>
              </w:rPr>
            </w:pPr>
            <w:r w:rsidRPr="00F17CCB">
              <w:rPr>
                <w:rFonts w:hint="cs"/>
                <w:b/>
                <w:bCs/>
                <w:sz w:val="22"/>
                <w:szCs w:val="22"/>
                <w:rtl/>
              </w:rPr>
              <w:t>הנמשל</w:t>
            </w:r>
          </w:p>
        </w:tc>
      </w:tr>
      <w:tr w:rsidR="00D8641D" w:rsidRPr="00F17CCB" w:rsidTr="006C28DE">
        <w:tc>
          <w:tcPr>
            <w:tcW w:w="1260" w:type="dxa"/>
          </w:tcPr>
          <w:p w:rsidR="00D8641D" w:rsidRPr="006C28DE" w:rsidRDefault="00D8641D" w:rsidP="006C28DE">
            <w:pPr>
              <w:jc w:val="center"/>
              <w:rPr>
                <w:b/>
                <w:bCs/>
                <w:sz w:val="22"/>
                <w:szCs w:val="22"/>
                <w:rtl/>
              </w:rPr>
            </w:pPr>
            <w:r w:rsidRPr="006C28DE">
              <w:rPr>
                <w:rFonts w:hint="cs"/>
                <w:b/>
                <w:bCs/>
                <w:sz w:val="22"/>
                <w:szCs w:val="22"/>
                <w:rtl/>
              </w:rPr>
              <w:t>א</w:t>
            </w:r>
          </w:p>
          <w:p w:rsidR="00D8641D" w:rsidRPr="006C28DE" w:rsidRDefault="00D8641D" w:rsidP="006C28DE">
            <w:pPr>
              <w:jc w:val="center"/>
              <w:rPr>
                <w:b/>
                <w:bCs/>
                <w:sz w:val="22"/>
                <w:szCs w:val="22"/>
                <w:rtl/>
              </w:rPr>
            </w:pPr>
            <w:r w:rsidRPr="006C28DE">
              <w:rPr>
                <w:rFonts w:hint="cs"/>
                <w:b/>
                <w:bCs/>
                <w:sz w:val="22"/>
                <w:szCs w:val="22"/>
                <w:rtl/>
              </w:rPr>
              <w:t>(</w:t>
            </w:r>
            <w:proofErr w:type="spellStart"/>
            <w:r w:rsidRPr="006C28DE">
              <w:rPr>
                <w:rFonts w:hint="cs"/>
                <w:b/>
                <w:bCs/>
                <w:sz w:val="22"/>
                <w:szCs w:val="22"/>
                <w:rtl/>
              </w:rPr>
              <w:t>יט</w:t>
            </w:r>
            <w:proofErr w:type="spellEnd"/>
            <w:r w:rsidRPr="006C28DE">
              <w:rPr>
                <w:rFonts w:hint="cs"/>
                <w:b/>
                <w:bCs/>
                <w:sz w:val="22"/>
                <w:szCs w:val="22"/>
                <w:rtl/>
              </w:rPr>
              <w:t>–כ)</w:t>
            </w:r>
          </w:p>
        </w:tc>
        <w:tc>
          <w:tcPr>
            <w:tcW w:w="4050" w:type="dxa"/>
            <w:gridSpan w:val="2"/>
          </w:tcPr>
          <w:p w:rsidR="006C28DE" w:rsidRDefault="00D8641D" w:rsidP="006C28DE">
            <w:pPr>
              <w:ind w:firstLine="0"/>
              <w:jc w:val="left"/>
              <w:rPr>
                <w:sz w:val="22"/>
                <w:szCs w:val="22"/>
                <w:rtl/>
              </w:rPr>
            </w:pPr>
            <w:r>
              <w:rPr>
                <w:rFonts w:hint="cs"/>
                <w:sz w:val="22"/>
                <w:szCs w:val="22"/>
                <w:rtl/>
              </w:rPr>
              <w:t>1</w:t>
            </w:r>
            <w:r w:rsidRPr="00F17CCB">
              <w:rPr>
                <w:rFonts w:hint="cs"/>
                <w:sz w:val="22"/>
                <w:szCs w:val="22"/>
                <w:rtl/>
              </w:rPr>
              <w:t xml:space="preserve">. </w:t>
            </w:r>
            <w:r w:rsidRPr="00D8641D">
              <w:rPr>
                <w:rFonts w:hint="cs"/>
                <w:b/>
                <w:bCs/>
                <w:sz w:val="22"/>
                <w:szCs w:val="22"/>
                <w:rtl/>
              </w:rPr>
              <w:t>רָאִיתִי אֶת ה' יֹשֵׁב עַל כִּסְאוֹ</w:t>
            </w:r>
            <w:r w:rsidRPr="00F17CCB">
              <w:rPr>
                <w:rFonts w:hint="cs"/>
                <w:sz w:val="22"/>
                <w:szCs w:val="22"/>
                <w:rtl/>
              </w:rPr>
              <w:t xml:space="preserve"> </w:t>
            </w:r>
            <w:r w:rsidRPr="00F17CCB">
              <w:rPr>
                <w:sz w:val="22"/>
                <w:szCs w:val="22"/>
                <w:rtl/>
              </w:rPr>
              <w:t>–</w:t>
            </w:r>
            <w:r w:rsidRPr="00F17CCB">
              <w:rPr>
                <w:rFonts w:hint="cs"/>
                <w:sz w:val="22"/>
                <w:szCs w:val="22"/>
                <w:rtl/>
              </w:rPr>
              <w:t xml:space="preserve"> </w:t>
            </w:r>
          </w:p>
          <w:p w:rsidR="00D8641D" w:rsidRDefault="00D8641D" w:rsidP="006C28DE">
            <w:pPr>
              <w:ind w:firstLine="0"/>
              <w:jc w:val="left"/>
              <w:rPr>
                <w:sz w:val="22"/>
                <w:szCs w:val="22"/>
                <w:rtl/>
              </w:rPr>
            </w:pPr>
            <w:r>
              <w:rPr>
                <w:rFonts w:hint="cs"/>
                <w:sz w:val="22"/>
                <w:szCs w:val="22"/>
                <w:rtl/>
              </w:rPr>
              <w:t>"</w:t>
            </w:r>
            <w:r w:rsidRPr="00F17CCB">
              <w:rPr>
                <w:rFonts w:hint="cs"/>
                <w:sz w:val="22"/>
                <w:szCs w:val="22"/>
                <w:rtl/>
              </w:rPr>
              <w:t>לדין על עניין אחאב</w:t>
            </w:r>
            <w:r>
              <w:rPr>
                <w:rFonts w:hint="cs"/>
                <w:sz w:val="22"/>
                <w:szCs w:val="22"/>
                <w:rtl/>
              </w:rPr>
              <w:t>".</w:t>
            </w:r>
          </w:p>
          <w:p w:rsidR="00D8641D" w:rsidRPr="00F17CCB" w:rsidRDefault="00D8641D" w:rsidP="006C28DE">
            <w:pPr>
              <w:ind w:firstLine="0"/>
              <w:jc w:val="left"/>
              <w:rPr>
                <w:sz w:val="22"/>
                <w:szCs w:val="22"/>
                <w:rtl/>
              </w:rPr>
            </w:pPr>
            <w:r w:rsidRPr="00F17CCB">
              <w:rPr>
                <w:rFonts w:hint="cs"/>
                <w:sz w:val="22"/>
                <w:szCs w:val="22"/>
                <w:rtl/>
              </w:rPr>
              <w:t xml:space="preserve">2. </w:t>
            </w:r>
            <w:r w:rsidRPr="00D8641D">
              <w:rPr>
                <w:rFonts w:hint="cs"/>
                <w:b/>
                <w:bCs/>
                <w:sz w:val="22"/>
                <w:szCs w:val="22"/>
                <w:rtl/>
              </w:rPr>
              <w:t>וְכָל צְבָא הַשָּׁמַיִם עֹמֵד עָלָיו מִימִינוֹ וּמִשְּׂמֹאלוֹ</w:t>
            </w:r>
            <w:r w:rsidRPr="00F17CCB">
              <w:rPr>
                <w:rFonts w:hint="cs"/>
                <w:sz w:val="22"/>
                <w:szCs w:val="22"/>
                <w:rtl/>
              </w:rPr>
              <w:t xml:space="preserve"> </w:t>
            </w:r>
            <w:r w:rsidRPr="00F17CCB">
              <w:rPr>
                <w:sz w:val="22"/>
                <w:szCs w:val="22"/>
                <w:rtl/>
              </w:rPr>
              <w:t>–</w:t>
            </w:r>
            <w:r w:rsidRPr="00F17CCB">
              <w:rPr>
                <w:rFonts w:hint="cs"/>
                <w:sz w:val="22"/>
                <w:szCs w:val="22"/>
                <w:rtl/>
              </w:rPr>
              <w:t xml:space="preserve"> </w:t>
            </w:r>
            <w:r>
              <w:rPr>
                <w:rFonts w:hint="cs"/>
                <w:sz w:val="22"/>
                <w:szCs w:val="22"/>
                <w:rtl/>
              </w:rPr>
              <w:t>"</w:t>
            </w:r>
            <w:r w:rsidRPr="00F17CCB">
              <w:rPr>
                <w:rFonts w:hint="cs"/>
                <w:sz w:val="22"/>
                <w:szCs w:val="22"/>
                <w:rtl/>
              </w:rPr>
              <w:t>מלמדים זכות ומלמדים חובה</w:t>
            </w:r>
            <w:r>
              <w:rPr>
                <w:rFonts w:hint="cs"/>
                <w:sz w:val="22"/>
                <w:szCs w:val="22"/>
                <w:rtl/>
              </w:rPr>
              <w:t>".</w:t>
            </w:r>
          </w:p>
          <w:p w:rsidR="006C28DE" w:rsidRDefault="00D8641D" w:rsidP="006C28DE">
            <w:pPr>
              <w:spacing w:after="0"/>
              <w:ind w:firstLine="0"/>
              <w:jc w:val="left"/>
              <w:rPr>
                <w:sz w:val="22"/>
                <w:szCs w:val="22"/>
                <w:rtl/>
              </w:rPr>
            </w:pPr>
            <w:r w:rsidRPr="00F17CCB">
              <w:rPr>
                <w:rFonts w:hint="cs"/>
                <w:sz w:val="22"/>
                <w:szCs w:val="22"/>
                <w:rtl/>
              </w:rPr>
              <w:t xml:space="preserve">3. </w:t>
            </w:r>
            <w:r w:rsidRPr="00D8641D">
              <w:rPr>
                <w:rFonts w:hint="cs"/>
                <w:b/>
                <w:bCs/>
                <w:sz w:val="22"/>
                <w:szCs w:val="22"/>
                <w:rtl/>
              </w:rPr>
              <w:t>וַיֹּאמֶר ה' מִי יְפַתֶּה אֶת אַחְאָב וְיַעַל וְיִפֹּל בְּרָמֹת גִּלְעָד?</w:t>
            </w:r>
            <w:r w:rsidRPr="00D8641D">
              <w:rPr>
                <w:rFonts w:hint="cs"/>
                <w:sz w:val="22"/>
                <w:szCs w:val="22"/>
                <w:rtl/>
              </w:rPr>
              <w:t xml:space="preserve"> </w:t>
            </w:r>
            <w:r w:rsidRPr="00F17CCB">
              <w:rPr>
                <w:sz w:val="22"/>
                <w:szCs w:val="22"/>
                <w:rtl/>
              </w:rPr>
              <w:t>–</w:t>
            </w:r>
            <w:r w:rsidRPr="00F17CCB">
              <w:rPr>
                <w:rFonts w:hint="cs"/>
                <w:sz w:val="22"/>
                <w:szCs w:val="22"/>
                <w:rtl/>
              </w:rPr>
              <w:t xml:space="preserve"> </w:t>
            </w:r>
          </w:p>
          <w:p w:rsidR="00D8641D" w:rsidRPr="00F17CCB" w:rsidRDefault="00D8641D" w:rsidP="006C28DE">
            <w:pPr>
              <w:spacing w:after="0"/>
              <w:ind w:firstLine="0"/>
              <w:jc w:val="left"/>
              <w:rPr>
                <w:sz w:val="22"/>
                <w:szCs w:val="22"/>
                <w:rtl/>
              </w:rPr>
            </w:pPr>
            <w:r>
              <w:rPr>
                <w:rFonts w:hint="cs"/>
                <w:sz w:val="22"/>
                <w:szCs w:val="22"/>
                <w:rtl/>
              </w:rPr>
              <w:t>"</w:t>
            </w:r>
            <w:r w:rsidRPr="00F17CCB">
              <w:rPr>
                <w:rFonts w:hint="cs"/>
                <w:sz w:val="22"/>
                <w:szCs w:val="22"/>
                <w:rtl/>
              </w:rPr>
              <w:t>שמצא אותו חייב מיתה ועל כן ביקש דרך להענישו</w:t>
            </w:r>
            <w:r>
              <w:rPr>
                <w:rFonts w:hint="cs"/>
                <w:sz w:val="22"/>
                <w:szCs w:val="22"/>
                <w:rtl/>
              </w:rPr>
              <w:t>".</w:t>
            </w:r>
          </w:p>
          <w:p w:rsidR="006C28DE" w:rsidRDefault="00D8641D" w:rsidP="006C28DE">
            <w:pPr>
              <w:ind w:firstLine="0"/>
              <w:jc w:val="left"/>
              <w:rPr>
                <w:sz w:val="22"/>
                <w:szCs w:val="22"/>
                <w:rtl/>
              </w:rPr>
            </w:pPr>
            <w:r>
              <w:rPr>
                <w:rFonts w:hint="cs"/>
                <w:sz w:val="22"/>
                <w:szCs w:val="22"/>
                <w:rtl/>
              </w:rPr>
              <w:t xml:space="preserve">4. </w:t>
            </w:r>
            <w:r w:rsidRPr="00D8641D">
              <w:rPr>
                <w:rFonts w:hint="cs"/>
                <w:b/>
                <w:bCs/>
                <w:sz w:val="22"/>
                <w:szCs w:val="22"/>
                <w:rtl/>
              </w:rPr>
              <w:t>וַיֹּאמֶר זֶה בְּכֹה וְזֶה אֹמֵר בְּכֹה</w:t>
            </w:r>
            <w:r w:rsidRPr="00F17CCB">
              <w:rPr>
                <w:rFonts w:hint="cs"/>
                <w:sz w:val="22"/>
                <w:szCs w:val="22"/>
                <w:rtl/>
              </w:rPr>
              <w:t xml:space="preserve"> </w:t>
            </w:r>
            <w:r w:rsidRPr="00F17CCB">
              <w:rPr>
                <w:sz w:val="22"/>
                <w:szCs w:val="22"/>
                <w:rtl/>
              </w:rPr>
              <w:t>–</w:t>
            </w:r>
            <w:r w:rsidRPr="00F17CCB">
              <w:rPr>
                <w:rFonts w:hint="cs"/>
                <w:sz w:val="22"/>
                <w:szCs w:val="22"/>
                <w:rtl/>
              </w:rPr>
              <w:t xml:space="preserve"> </w:t>
            </w:r>
          </w:p>
          <w:p w:rsidR="00D8641D" w:rsidRPr="00F17CCB" w:rsidRDefault="00D8641D" w:rsidP="006C28DE">
            <w:pPr>
              <w:ind w:firstLine="0"/>
              <w:jc w:val="left"/>
              <w:rPr>
                <w:sz w:val="22"/>
                <w:szCs w:val="22"/>
                <w:rtl/>
              </w:rPr>
            </w:pPr>
            <w:r>
              <w:rPr>
                <w:rFonts w:hint="cs"/>
                <w:sz w:val="22"/>
                <w:szCs w:val="22"/>
                <w:rtl/>
              </w:rPr>
              <w:t>"</w:t>
            </w:r>
            <w:r w:rsidRPr="00F17CCB">
              <w:rPr>
                <w:rFonts w:hint="cs"/>
                <w:sz w:val="22"/>
                <w:szCs w:val="22"/>
                <w:rtl/>
              </w:rPr>
              <w:t>גלויים לפניו דרכים רבים להענישו בהם</w:t>
            </w:r>
            <w:r>
              <w:rPr>
                <w:rFonts w:hint="cs"/>
                <w:sz w:val="22"/>
                <w:szCs w:val="22"/>
                <w:rtl/>
              </w:rPr>
              <w:t>"</w:t>
            </w:r>
            <w:r w:rsidRPr="00F17CCB">
              <w:rPr>
                <w:rFonts w:hint="cs"/>
                <w:sz w:val="22"/>
                <w:szCs w:val="22"/>
                <w:rtl/>
              </w:rPr>
              <w:t>.</w:t>
            </w:r>
          </w:p>
          <w:p w:rsidR="00D8641D" w:rsidRPr="00F17CCB" w:rsidRDefault="00D8641D" w:rsidP="006C28DE">
            <w:pPr>
              <w:jc w:val="left"/>
              <w:rPr>
                <w:sz w:val="22"/>
                <w:szCs w:val="22"/>
                <w:rtl/>
              </w:rPr>
            </w:pPr>
          </w:p>
        </w:tc>
        <w:tc>
          <w:tcPr>
            <w:tcW w:w="1080" w:type="dxa"/>
          </w:tcPr>
          <w:p w:rsidR="00D8641D" w:rsidRPr="00F17CCB" w:rsidRDefault="00D8641D" w:rsidP="00B32392">
            <w:pPr>
              <w:rPr>
                <w:b/>
                <w:bCs/>
                <w:rtl/>
              </w:rPr>
            </w:pPr>
          </w:p>
        </w:tc>
        <w:tc>
          <w:tcPr>
            <w:tcW w:w="810" w:type="dxa"/>
          </w:tcPr>
          <w:p w:rsidR="00D8641D" w:rsidRPr="006C28DE" w:rsidRDefault="00D8641D" w:rsidP="006C28DE">
            <w:pPr>
              <w:jc w:val="center"/>
              <w:rPr>
                <w:b/>
                <w:bCs/>
                <w:sz w:val="22"/>
                <w:szCs w:val="22"/>
                <w:rtl/>
              </w:rPr>
            </w:pPr>
          </w:p>
          <w:p w:rsidR="00D8641D" w:rsidRPr="006C28DE" w:rsidRDefault="00D8641D" w:rsidP="006C28DE">
            <w:pPr>
              <w:jc w:val="center"/>
              <w:rPr>
                <w:b/>
                <w:bCs/>
                <w:sz w:val="22"/>
                <w:szCs w:val="22"/>
                <w:rtl/>
              </w:rPr>
            </w:pPr>
          </w:p>
          <w:p w:rsidR="00D8641D" w:rsidRPr="006C28DE" w:rsidRDefault="00D8641D" w:rsidP="006C28DE">
            <w:pPr>
              <w:jc w:val="center"/>
              <w:rPr>
                <w:b/>
                <w:bCs/>
                <w:sz w:val="22"/>
                <w:szCs w:val="22"/>
                <w:rtl/>
              </w:rPr>
            </w:pPr>
          </w:p>
          <w:p w:rsidR="00D8641D" w:rsidRPr="006C28DE" w:rsidRDefault="006C28DE" w:rsidP="006C28DE">
            <w:pPr>
              <w:jc w:val="center"/>
              <w:rPr>
                <w:b/>
                <w:bCs/>
                <w:rtl/>
              </w:rPr>
            </w:pPr>
            <w:r w:rsidRPr="006C28DE">
              <w:rPr>
                <w:rFonts w:hint="cs"/>
                <w:b/>
                <w:bCs/>
                <w:noProof/>
                <w:rtl/>
              </w:rPr>
              <mc:AlternateContent>
                <mc:Choice Requires="wps">
                  <w:drawing>
                    <wp:anchor distT="0" distB="0" distL="114300" distR="114300" simplePos="0" relativeHeight="251661312" behindDoc="0" locked="0" layoutInCell="1" allowOverlap="1" wp14:anchorId="3FCBF06F" wp14:editId="4435715C">
                      <wp:simplePos x="0" y="0"/>
                      <wp:positionH relativeFrom="column">
                        <wp:posOffset>423545</wp:posOffset>
                      </wp:positionH>
                      <wp:positionV relativeFrom="paragraph">
                        <wp:posOffset>121285</wp:posOffset>
                      </wp:positionV>
                      <wp:extent cx="674370" cy="1545590"/>
                      <wp:effectExtent l="0" t="0" r="30480" b="16510"/>
                      <wp:wrapNone/>
                      <wp:docPr id="3" name="מחבר ישר 3"/>
                      <wp:cNvGraphicFramePr/>
                      <a:graphic xmlns:a="http://schemas.openxmlformats.org/drawingml/2006/main">
                        <a:graphicData uri="http://schemas.microsoft.com/office/word/2010/wordprocessingShape">
                          <wps:wsp>
                            <wps:cNvCnPr/>
                            <wps:spPr>
                              <a:xfrm flipH="1">
                                <a:off x="0" y="0"/>
                                <a:ext cx="674370" cy="15455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מחבר ישר 3"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9.55pt" to="86.45pt,1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" strokecolor="black [3213]"/>
                  </w:pict>
                </mc:Fallback>
              </mc:AlternateContent>
            </w:r>
            <w:r w:rsidRPr="006C28DE">
              <w:rPr>
                <w:rFonts w:hint="cs"/>
                <w:b/>
                <w:bCs/>
                <w:noProof/>
                <w:rtl/>
              </w:rPr>
              <mc:AlternateContent>
                <mc:Choice Requires="wps">
                  <w:drawing>
                    <wp:anchor distT="0" distB="0" distL="114300" distR="114300" simplePos="0" relativeHeight="251659264" behindDoc="0" locked="0" layoutInCell="1" allowOverlap="1" wp14:anchorId="5A29A267" wp14:editId="703E2810">
                      <wp:simplePos x="0" y="0"/>
                      <wp:positionH relativeFrom="column">
                        <wp:posOffset>353060</wp:posOffset>
                      </wp:positionH>
                      <wp:positionV relativeFrom="paragraph">
                        <wp:posOffset>121285</wp:posOffset>
                      </wp:positionV>
                      <wp:extent cx="777875" cy="1545590"/>
                      <wp:effectExtent l="0" t="0" r="22225" b="16510"/>
                      <wp:wrapNone/>
                      <wp:docPr id="1" name="מחבר ישר 1"/>
                      <wp:cNvGraphicFramePr/>
                      <a:graphic xmlns:a="http://schemas.openxmlformats.org/drawingml/2006/main">
                        <a:graphicData uri="http://schemas.microsoft.com/office/word/2010/wordprocessingShape">
                          <wps:wsp>
                            <wps:cNvCnPr/>
                            <wps:spPr>
                              <a:xfrm>
                                <a:off x="0" y="0"/>
                                <a:ext cx="777875" cy="15455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מחבר ישר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pt,9.55pt" to="89.05pt,1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" strokecolor="black [3213]"/>
                  </w:pict>
                </mc:Fallback>
              </mc:AlternateContent>
            </w:r>
            <w:r w:rsidR="00D8641D" w:rsidRPr="006C28DE">
              <w:rPr>
                <w:rFonts w:hint="cs"/>
                <w:b/>
                <w:bCs/>
                <w:sz w:val="22"/>
                <w:szCs w:val="22"/>
                <w:rtl/>
              </w:rPr>
              <w:t>ב</w:t>
            </w:r>
            <w:r w:rsidR="00D8641D" w:rsidRPr="006C28DE">
              <w:rPr>
                <w:rFonts w:hint="cs"/>
                <w:b/>
                <w:bCs/>
                <w:sz w:val="22"/>
                <w:szCs w:val="22"/>
                <w:vertAlign w:val="subscript"/>
                <w:rtl/>
              </w:rPr>
              <w:t>1</w:t>
            </w:r>
          </w:p>
          <w:p w:rsidR="00D8641D" w:rsidRPr="006C28DE" w:rsidRDefault="00D8641D" w:rsidP="006C28DE">
            <w:pPr>
              <w:jc w:val="center"/>
              <w:rPr>
                <w:b/>
                <w:bCs/>
                <w:rtl/>
              </w:rPr>
            </w:pPr>
            <w:r w:rsidRPr="006C28DE">
              <w:rPr>
                <w:rFonts w:hint="cs"/>
                <w:b/>
                <w:bCs/>
                <w:rtl/>
              </w:rPr>
              <w:t>(כג</w:t>
            </w:r>
            <w:r w:rsidRPr="006C28DE">
              <w:rPr>
                <w:rFonts w:hint="cs"/>
                <w:b/>
                <w:bCs/>
                <w:vertAlign w:val="subscript"/>
                <w:rtl/>
              </w:rPr>
              <w:t>1</w:t>
            </w:r>
            <w:r w:rsidRPr="006C28DE">
              <w:rPr>
                <w:rFonts w:hint="cs"/>
                <w:b/>
                <w:bCs/>
                <w:rtl/>
              </w:rPr>
              <w:t>)</w:t>
            </w:r>
          </w:p>
        </w:tc>
        <w:tc>
          <w:tcPr>
            <w:tcW w:w="2718" w:type="dxa"/>
          </w:tcPr>
          <w:p w:rsidR="00D8641D" w:rsidRDefault="00D8641D" w:rsidP="00E945E3">
            <w:pPr>
              <w:ind w:firstLine="0"/>
              <w:rPr>
                <w:sz w:val="22"/>
                <w:szCs w:val="22"/>
              </w:rPr>
            </w:pPr>
          </w:p>
          <w:p w:rsidR="00D8641D" w:rsidRDefault="00D8641D" w:rsidP="00E945E3">
            <w:pPr>
              <w:ind w:firstLine="0"/>
              <w:rPr>
                <w:sz w:val="22"/>
                <w:szCs w:val="22"/>
              </w:rPr>
            </w:pPr>
          </w:p>
          <w:p w:rsidR="00D8641D" w:rsidRPr="00F17CCB" w:rsidRDefault="00D8641D" w:rsidP="00E945E3">
            <w:pPr>
              <w:ind w:firstLine="0"/>
              <w:rPr>
                <w:sz w:val="22"/>
                <w:szCs w:val="22"/>
                <w:rtl/>
              </w:rPr>
            </w:pPr>
            <w:r w:rsidRPr="00D8641D">
              <w:rPr>
                <w:rFonts w:hint="cs"/>
                <w:b/>
                <w:bCs/>
                <w:sz w:val="22"/>
                <w:szCs w:val="22"/>
                <w:rtl/>
              </w:rPr>
              <w:t>וְעַתָּה הִנֵּה נָתַן ה' רוּחַ שֶׁקֶר בְּפִי כָּל נְבִיאֶיךָ אֵלֶּה</w:t>
            </w:r>
            <w:r w:rsidRPr="00F17CCB">
              <w:rPr>
                <w:rFonts w:hint="cs"/>
                <w:sz w:val="22"/>
                <w:szCs w:val="22"/>
                <w:rtl/>
              </w:rPr>
              <w:t xml:space="preserve"> </w:t>
            </w:r>
            <w:r w:rsidRPr="00F17CCB">
              <w:rPr>
                <w:sz w:val="22"/>
                <w:szCs w:val="22"/>
                <w:rtl/>
              </w:rPr>
              <w:t>–</w:t>
            </w:r>
            <w:r w:rsidRPr="00F17CCB">
              <w:rPr>
                <w:rFonts w:hint="cs"/>
                <w:sz w:val="22"/>
                <w:szCs w:val="22"/>
                <w:rtl/>
              </w:rPr>
              <w:t xml:space="preserve"> </w:t>
            </w:r>
            <w:r>
              <w:rPr>
                <w:rFonts w:hint="cs"/>
                <w:sz w:val="22"/>
                <w:szCs w:val="22"/>
                <w:rtl/>
              </w:rPr>
              <w:t>"</w:t>
            </w:r>
            <w:r w:rsidRPr="00F17CCB">
              <w:rPr>
                <w:rFonts w:hint="cs"/>
                <w:sz w:val="22"/>
                <w:szCs w:val="22"/>
                <w:rtl/>
              </w:rPr>
              <w:t>ה' העיר את רוחם שיאמרו זה</w:t>
            </w:r>
            <w:r>
              <w:rPr>
                <w:rFonts w:hint="cs"/>
                <w:sz w:val="22"/>
                <w:szCs w:val="22"/>
                <w:rtl/>
              </w:rPr>
              <w:t>"</w:t>
            </w:r>
          </w:p>
        </w:tc>
      </w:tr>
      <w:tr w:rsidR="00D8641D" w:rsidRPr="00F17CCB" w:rsidTr="006C28DE">
        <w:tc>
          <w:tcPr>
            <w:tcW w:w="1260" w:type="dxa"/>
          </w:tcPr>
          <w:p w:rsidR="00D8641D" w:rsidRPr="006C28DE" w:rsidRDefault="00D8641D" w:rsidP="006C28DE">
            <w:pPr>
              <w:jc w:val="center"/>
              <w:rPr>
                <w:b/>
                <w:bCs/>
                <w:sz w:val="22"/>
                <w:szCs w:val="22"/>
                <w:rtl/>
              </w:rPr>
            </w:pPr>
            <w:r w:rsidRPr="006C28DE">
              <w:rPr>
                <w:rFonts w:hint="cs"/>
                <w:b/>
                <w:bCs/>
                <w:sz w:val="22"/>
                <w:szCs w:val="22"/>
                <w:rtl/>
              </w:rPr>
              <w:t>ב</w:t>
            </w:r>
          </w:p>
          <w:p w:rsidR="00D8641D" w:rsidRPr="006C28DE" w:rsidRDefault="00D8641D" w:rsidP="006C28DE">
            <w:pPr>
              <w:jc w:val="center"/>
              <w:rPr>
                <w:b/>
                <w:bCs/>
                <w:sz w:val="22"/>
                <w:szCs w:val="22"/>
                <w:rtl/>
              </w:rPr>
            </w:pPr>
            <w:r w:rsidRPr="006C28DE">
              <w:rPr>
                <w:rFonts w:hint="cs"/>
                <w:b/>
                <w:bCs/>
                <w:sz w:val="22"/>
                <w:szCs w:val="22"/>
                <w:rtl/>
              </w:rPr>
              <w:t>(</w:t>
            </w:r>
            <w:proofErr w:type="spellStart"/>
            <w:r w:rsidRPr="006C28DE">
              <w:rPr>
                <w:rFonts w:hint="cs"/>
                <w:b/>
                <w:bCs/>
                <w:sz w:val="22"/>
                <w:szCs w:val="22"/>
                <w:rtl/>
              </w:rPr>
              <w:t>כא</w:t>
            </w:r>
            <w:proofErr w:type="spellEnd"/>
            <w:r w:rsidRPr="006C28DE">
              <w:rPr>
                <w:rFonts w:hint="cs"/>
                <w:b/>
                <w:bCs/>
                <w:sz w:val="22"/>
                <w:szCs w:val="22"/>
                <w:rtl/>
              </w:rPr>
              <w:t>)</w:t>
            </w:r>
          </w:p>
        </w:tc>
        <w:tc>
          <w:tcPr>
            <w:tcW w:w="3960" w:type="dxa"/>
          </w:tcPr>
          <w:p w:rsidR="00D8641D" w:rsidRPr="00F17CCB" w:rsidRDefault="00D8641D" w:rsidP="006C28DE">
            <w:pPr>
              <w:ind w:firstLine="0"/>
              <w:jc w:val="left"/>
              <w:rPr>
                <w:sz w:val="22"/>
                <w:szCs w:val="22"/>
                <w:rtl/>
              </w:rPr>
            </w:pPr>
            <w:r w:rsidRPr="00D8641D">
              <w:rPr>
                <w:rFonts w:hint="cs"/>
                <w:b/>
                <w:bCs/>
                <w:sz w:val="22"/>
                <w:szCs w:val="22"/>
                <w:rtl/>
              </w:rPr>
              <w:t xml:space="preserve">וַיֵּצֵא הָרוּחַ... וַיֹּאמֶר: אֲנִי </w:t>
            </w:r>
            <w:proofErr w:type="spellStart"/>
            <w:r w:rsidRPr="00D8641D">
              <w:rPr>
                <w:rFonts w:hint="cs"/>
                <w:b/>
                <w:bCs/>
                <w:sz w:val="22"/>
                <w:szCs w:val="22"/>
                <w:rtl/>
              </w:rPr>
              <w:t>אֲפַתֶּנּו</w:t>
            </w:r>
            <w:proofErr w:type="spellEnd"/>
            <w:r w:rsidRPr="00D8641D">
              <w:rPr>
                <w:rFonts w:hint="cs"/>
                <w:b/>
                <w:bCs/>
                <w:sz w:val="22"/>
                <w:szCs w:val="22"/>
                <w:rtl/>
              </w:rPr>
              <w:t>ּ... וְהָיִיתִי רוּחַ שֶׁקֶר בְּפִי כָּל נְבִיאָיו, וַיֹּאמֶר: תְּפַתֶּה וְגַם תּוּכָל...</w:t>
            </w:r>
            <w:r w:rsidRPr="00F17CCB">
              <w:rPr>
                <w:rFonts w:hint="cs"/>
                <w:sz w:val="22"/>
                <w:szCs w:val="22"/>
                <w:rtl/>
              </w:rPr>
              <w:t xml:space="preserve"> </w:t>
            </w:r>
            <w:r w:rsidRPr="00F17CCB">
              <w:rPr>
                <w:sz w:val="22"/>
                <w:szCs w:val="22"/>
                <w:rtl/>
              </w:rPr>
              <w:t>–</w:t>
            </w:r>
            <w:r w:rsidRPr="00F17CCB">
              <w:rPr>
                <w:rFonts w:hint="cs"/>
                <w:sz w:val="22"/>
                <w:szCs w:val="22"/>
                <w:rtl/>
              </w:rPr>
              <w:t xml:space="preserve"> </w:t>
            </w:r>
            <w:r>
              <w:rPr>
                <w:rFonts w:hint="cs"/>
                <w:sz w:val="22"/>
                <w:szCs w:val="22"/>
                <w:rtl/>
              </w:rPr>
              <w:t>"</w:t>
            </w:r>
            <w:r w:rsidRPr="00F17CCB">
              <w:rPr>
                <w:rFonts w:hint="cs"/>
                <w:sz w:val="22"/>
                <w:szCs w:val="22"/>
                <w:rtl/>
              </w:rPr>
              <w:t>השם העיר את רוח נביאיו ש</w:t>
            </w:r>
            <w:r>
              <w:rPr>
                <w:rFonts w:hint="cs"/>
                <w:sz w:val="22"/>
                <w:szCs w:val="22"/>
                <w:rtl/>
              </w:rPr>
              <w:t>ל אחאב שידברו אליו הדברים ההם".</w:t>
            </w:r>
          </w:p>
        </w:tc>
        <w:tc>
          <w:tcPr>
            <w:tcW w:w="1170" w:type="dxa"/>
            <w:gridSpan w:val="2"/>
          </w:tcPr>
          <w:p w:rsidR="00D8641D" w:rsidRPr="00F17CCB" w:rsidRDefault="00D8641D" w:rsidP="00B32392">
            <w:pPr>
              <w:rPr>
                <w:b/>
                <w:bCs/>
                <w:rtl/>
              </w:rPr>
            </w:pPr>
          </w:p>
        </w:tc>
        <w:tc>
          <w:tcPr>
            <w:tcW w:w="810" w:type="dxa"/>
          </w:tcPr>
          <w:p w:rsidR="00D8641D" w:rsidRPr="006C28DE" w:rsidRDefault="00D8641D" w:rsidP="006C28DE">
            <w:pPr>
              <w:jc w:val="center"/>
              <w:rPr>
                <w:b/>
                <w:bCs/>
                <w:rtl/>
              </w:rPr>
            </w:pPr>
            <w:r w:rsidRPr="006C28DE">
              <w:rPr>
                <w:rFonts w:hint="cs"/>
                <w:b/>
                <w:bCs/>
                <w:sz w:val="22"/>
                <w:szCs w:val="22"/>
                <w:rtl/>
              </w:rPr>
              <w:t>א</w:t>
            </w:r>
            <w:r w:rsidRPr="006C28DE">
              <w:rPr>
                <w:rFonts w:hint="cs"/>
                <w:b/>
                <w:bCs/>
                <w:sz w:val="22"/>
                <w:szCs w:val="22"/>
                <w:vertAlign w:val="subscript"/>
                <w:rtl/>
              </w:rPr>
              <w:t>1</w:t>
            </w:r>
          </w:p>
          <w:p w:rsidR="00D8641D" w:rsidRPr="006C28DE" w:rsidRDefault="00D8641D" w:rsidP="006C28DE">
            <w:pPr>
              <w:jc w:val="center"/>
              <w:rPr>
                <w:b/>
                <w:bCs/>
                <w:rtl/>
              </w:rPr>
            </w:pPr>
            <w:r w:rsidRPr="006C28DE">
              <w:rPr>
                <w:rFonts w:hint="cs"/>
                <w:b/>
                <w:bCs/>
                <w:rtl/>
              </w:rPr>
              <w:t>(כג</w:t>
            </w:r>
            <w:r w:rsidRPr="006C28DE">
              <w:rPr>
                <w:rFonts w:hint="cs"/>
                <w:b/>
                <w:bCs/>
                <w:vertAlign w:val="subscript"/>
                <w:rtl/>
              </w:rPr>
              <w:t>2</w:t>
            </w:r>
            <w:r w:rsidRPr="006C28DE">
              <w:rPr>
                <w:rFonts w:hint="cs"/>
                <w:b/>
                <w:bCs/>
                <w:rtl/>
              </w:rPr>
              <w:t>)</w:t>
            </w:r>
          </w:p>
        </w:tc>
        <w:tc>
          <w:tcPr>
            <w:tcW w:w="2718" w:type="dxa"/>
          </w:tcPr>
          <w:p w:rsidR="00D8641D" w:rsidRPr="00F17CCB" w:rsidRDefault="00D8641D" w:rsidP="00E945E3">
            <w:pPr>
              <w:ind w:firstLine="0"/>
              <w:rPr>
                <w:sz w:val="22"/>
                <w:szCs w:val="22"/>
                <w:rtl/>
              </w:rPr>
            </w:pPr>
            <w:r w:rsidRPr="00D8641D">
              <w:rPr>
                <w:rFonts w:hint="cs"/>
                <w:b/>
                <w:bCs/>
                <w:sz w:val="22"/>
                <w:szCs w:val="22"/>
                <w:rtl/>
              </w:rPr>
              <w:t>וַה' דִּבֶּר עָלֶיךָ רָעָה</w:t>
            </w:r>
            <w:r w:rsidRPr="00F17CCB">
              <w:rPr>
                <w:rFonts w:hint="cs"/>
                <w:sz w:val="22"/>
                <w:szCs w:val="22"/>
                <w:rtl/>
              </w:rPr>
              <w:t xml:space="preserve"> </w:t>
            </w:r>
            <w:r w:rsidRPr="00F17CCB">
              <w:rPr>
                <w:sz w:val="22"/>
                <w:szCs w:val="22"/>
                <w:rtl/>
              </w:rPr>
              <w:t>–</w:t>
            </w:r>
            <w:r w:rsidRPr="00F17CCB">
              <w:rPr>
                <w:rFonts w:hint="cs"/>
                <w:sz w:val="22"/>
                <w:szCs w:val="22"/>
                <w:rtl/>
              </w:rPr>
              <w:t xml:space="preserve"> </w:t>
            </w:r>
            <w:r>
              <w:rPr>
                <w:rFonts w:hint="cs"/>
                <w:sz w:val="22"/>
                <w:szCs w:val="22"/>
                <w:rtl/>
              </w:rPr>
              <w:t>"</w:t>
            </w:r>
            <w:r w:rsidRPr="00F17CCB">
              <w:rPr>
                <w:rFonts w:hint="cs"/>
                <w:sz w:val="22"/>
                <w:szCs w:val="22"/>
                <w:rtl/>
              </w:rPr>
              <w:t>ה' גזר עליו רעה שימות במלחמה</w:t>
            </w:r>
            <w:r>
              <w:rPr>
                <w:rFonts w:hint="cs"/>
                <w:sz w:val="22"/>
                <w:szCs w:val="22"/>
                <w:rtl/>
              </w:rPr>
              <w:t>".</w:t>
            </w:r>
          </w:p>
        </w:tc>
      </w:tr>
    </w:tbl>
    <w:p w:rsidR="00CD1AAF" w:rsidRDefault="00573D0F" w:rsidP="00CA5B40">
      <w:pPr>
        <w:rPr>
          <w:rtl/>
        </w:rPr>
      </w:pPr>
      <w:r w:rsidRPr="00573D0F">
        <w:rPr>
          <w:rFonts w:hint="cs"/>
          <w:rtl/>
        </w:rPr>
        <w:t xml:space="preserve">נמצא כי הן סגנונו של </w:t>
      </w:r>
      <w:proofErr w:type="spellStart"/>
      <w:r w:rsidRPr="00573D0F">
        <w:rPr>
          <w:rFonts w:hint="cs"/>
          <w:rtl/>
        </w:rPr>
        <w:t>מיכיהו</w:t>
      </w:r>
      <w:proofErr w:type="spellEnd"/>
      <w:r w:rsidRPr="00573D0F">
        <w:rPr>
          <w:rFonts w:hint="cs"/>
          <w:rtl/>
        </w:rPr>
        <w:t xml:space="preserve"> ("שְׁמַע"-"רָאִיתִי"; "וְעַתָּה") והן המבנה של נאומו, כפי שהבלטנו אותו בדרך כתיבתו בראש עיון זה, מדריכים את שומעיו לזהות את חזונו המתאר את המתרחש בשמיים כמאמר מוסגר </w:t>
      </w:r>
      <w:r w:rsidRPr="00573D0F">
        <w:rPr>
          <w:rFonts w:hint="cs"/>
          <w:b/>
          <w:bCs/>
          <w:rtl/>
        </w:rPr>
        <w:t>שאינו</w:t>
      </w:r>
      <w:r w:rsidRPr="00573D0F">
        <w:rPr>
          <w:rFonts w:hint="cs"/>
          <w:rtl/>
        </w:rPr>
        <w:t xml:space="preserve"> חלק מנבואתו. ממילא אין לפרש את החזון הזה כחזון נבואי אמתי, אלא </w:t>
      </w:r>
      <w:r>
        <w:rPr>
          <w:rFonts w:hint="cs"/>
          <w:rtl/>
        </w:rPr>
        <w:t xml:space="preserve">כפירושם של רבותינו הראשונים </w:t>
      </w:r>
      <w:proofErr w:type="spellStart"/>
      <w:r>
        <w:rPr>
          <w:rFonts w:hint="cs"/>
          <w:rtl/>
        </w:rPr>
        <w:t>ריה"ל</w:t>
      </w:r>
      <w:proofErr w:type="spellEnd"/>
      <w:r>
        <w:rPr>
          <w:rFonts w:hint="cs"/>
          <w:rtl/>
        </w:rPr>
        <w:t xml:space="preserve">, רד"ק </w:t>
      </w:r>
      <w:proofErr w:type="spellStart"/>
      <w:r>
        <w:rPr>
          <w:rFonts w:hint="cs"/>
          <w:rtl/>
        </w:rPr>
        <w:t>ורי"א</w:t>
      </w:r>
      <w:proofErr w:type="spellEnd"/>
      <w:r>
        <w:rPr>
          <w:rFonts w:hint="cs"/>
          <w:rtl/>
        </w:rPr>
        <w:t xml:space="preserve">, </w:t>
      </w:r>
      <w:r w:rsidRPr="00573D0F">
        <w:rPr>
          <w:rFonts w:hint="cs"/>
          <w:rtl/>
        </w:rPr>
        <w:t xml:space="preserve">כמבוא רטורי על דרך המשל והמליצה, למסקנה הנבואית שתבוא בסיום המאמר המוסגר </w:t>
      </w:r>
      <w:r w:rsidRPr="00573D0F">
        <w:rPr>
          <w:rtl/>
        </w:rPr>
        <w:t>–</w:t>
      </w:r>
      <w:r w:rsidRPr="00573D0F">
        <w:rPr>
          <w:rFonts w:hint="cs"/>
          <w:rtl/>
        </w:rPr>
        <w:t xml:space="preserve"> בפסוק </w:t>
      </w:r>
      <w:proofErr w:type="spellStart"/>
      <w:r w:rsidRPr="00573D0F">
        <w:rPr>
          <w:rFonts w:hint="cs"/>
          <w:rtl/>
        </w:rPr>
        <w:t>כג</w:t>
      </w:r>
      <w:proofErr w:type="spellEnd"/>
      <w:r w:rsidRPr="00573D0F">
        <w:rPr>
          <w:rFonts w:hint="cs"/>
          <w:rtl/>
        </w:rPr>
        <w:t>.</w:t>
      </w:r>
      <w:r w:rsidR="003179BE" w:rsidRPr="003179BE">
        <w:rPr>
          <w:rFonts w:hint="cs"/>
          <w:rtl/>
        </w:rPr>
        <w:t xml:space="preserve"> ניתן להניח כי שומעיו </w:t>
      </w:r>
      <w:r w:rsidR="007C6C3C">
        <w:rPr>
          <w:rFonts w:hint="cs"/>
          <w:rtl/>
        </w:rPr>
        <w:t xml:space="preserve">הנבונים </w:t>
      </w:r>
      <w:r w:rsidR="003179BE" w:rsidRPr="003179BE">
        <w:rPr>
          <w:rFonts w:hint="cs"/>
          <w:rtl/>
        </w:rPr>
        <w:t xml:space="preserve">של </w:t>
      </w:r>
      <w:proofErr w:type="spellStart"/>
      <w:r w:rsidR="003179BE" w:rsidRPr="003179BE">
        <w:rPr>
          <w:rFonts w:hint="cs"/>
          <w:rtl/>
        </w:rPr>
        <w:t>מיכיהו</w:t>
      </w:r>
      <w:proofErr w:type="spellEnd"/>
      <w:r w:rsidR="003179BE" w:rsidRPr="003179BE">
        <w:rPr>
          <w:rFonts w:hint="cs"/>
          <w:rtl/>
        </w:rPr>
        <w:t xml:space="preserve"> עמדו על כוונתו מתוך סגנונו, ולא טעו לחשוב שדבריו באותו 'מאמר מוסגר' </w:t>
      </w:r>
      <w:r w:rsidR="003179BE" w:rsidRPr="003179BE">
        <w:rPr>
          <w:rtl/>
        </w:rPr>
        <w:t>–</w:t>
      </w:r>
      <w:r w:rsidR="003179BE" w:rsidRPr="003179BE">
        <w:rPr>
          <w:rFonts w:hint="cs"/>
          <w:rtl/>
        </w:rPr>
        <w:t xml:space="preserve"> פשוטם כמשמעם.</w:t>
      </w:r>
    </w:p>
    <w:p w:rsidR="007C6C3C" w:rsidRPr="006C28DE" w:rsidRDefault="006C28DE" w:rsidP="006C28DE">
      <w:pPr>
        <w:jc w:val="right"/>
        <w:rPr>
          <w:b/>
          <w:bCs/>
          <w:rtl/>
        </w:rPr>
      </w:pPr>
      <w:r w:rsidRPr="006C28DE">
        <w:rPr>
          <w:rFonts w:hint="cs"/>
          <w:b/>
          <w:bCs/>
          <w:rtl/>
        </w:rPr>
        <w:t>(השלמת עיון זה תישלח בשבוע הבא)</w:t>
      </w:r>
    </w:p>
    <w:tbl>
      <w:tblPr>
        <w:tblW w:w="0" w:type="auto"/>
        <w:tblInd w:w="2539" w:type="dxa"/>
        <w:tblLayout w:type="fixed"/>
        <w:tblLook w:val="0000" w:firstRow="0" w:lastRow="0" w:firstColumn="0" w:lastColumn="0" w:noHBand="0" w:noVBand="0"/>
      </w:tblPr>
      <w:tblGrid>
        <w:gridCol w:w="284"/>
        <w:gridCol w:w="4111"/>
        <w:gridCol w:w="283"/>
      </w:tblGrid>
      <w:tr w:rsidR="00FD5A3A" w:rsidRPr="006C28DE" w:rsidTr="00FD5A3A">
        <w:tc>
          <w:tcPr>
            <w:tcW w:w="284" w:type="dxa"/>
            <w:tcBorders>
              <w:top w:val="nil"/>
              <w:left w:val="nil"/>
              <w:bottom w:val="nil"/>
              <w:right w:val="nil"/>
            </w:tcBorders>
          </w:tcPr>
          <w:p w:rsidR="00FD5A3A" w:rsidRPr="006C28DE" w:rsidRDefault="00FD5A3A" w:rsidP="00FD5A3A">
            <w:pPr>
              <w:tabs>
                <w:tab w:val="right" w:pos="3895"/>
              </w:tabs>
              <w:autoSpaceDE w:val="0"/>
              <w:autoSpaceDN w:val="0"/>
              <w:spacing w:after="0"/>
              <w:rPr>
                <w:rFonts w:ascii="Arial" w:eastAsia="Times New Roman" w:hAnsi="Arial" w:cs="Narkisim"/>
                <w:b/>
                <w:bCs/>
                <w:sz w:val="12"/>
                <w:szCs w:val="12"/>
              </w:rPr>
            </w:pPr>
            <w:r w:rsidRPr="006C28DE">
              <w:rPr>
                <w:rFonts w:ascii="Arial" w:eastAsia="Times New Roman" w:hAnsi="Arial" w:cs="Narkisim"/>
                <w:b/>
                <w:bCs/>
                <w:sz w:val="12"/>
                <w:szCs w:val="12"/>
                <w:rtl/>
              </w:rPr>
              <w:t>*</w:t>
            </w:r>
          </w:p>
        </w:tc>
        <w:tc>
          <w:tcPr>
            <w:tcW w:w="4111" w:type="dxa"/>
            <w:tcBorders>
              <w:top w:val="nil"/>
              <w:left w:val="nil"/>
              <w:bottom w:val="nil"/>
              <w:right w:val="nil"/>
            </w:tcBorders>
          </w:tcPr>
          <w:p w:rsidR="00FD5A3A" w:rsidRPr="006C28DE" w:rsidRDefault="00FD5A3A" w:rsidP="00FD5A3A">
            <w:pPr>
              <w:tabs>
                <w:tab w:val="right" w:pos="3895"/>
              </w:tabs>
              <w:autoSpaceDE w:val="0"/>
              <w:autoSpaceDN w:val="0"/>
              <w:spacing w:after="0"/>
              <w:rPr>
                <w:rFonts w:ascii="Arial" w:eastAsia="Times New Roman" w:hAnsi="Arial" w:cs="Narkisim"/>
                <w:b/>
                <w:bCs/>
                <w:sz w:val="12"/>
                <w:szCs w:val="12"/>
              </w:rPr>
            </w:pPr>
            <w:r w:rsidRPr="006C28DE">
              <w:rPr>
                <w:rFonts w:ascii="Arial" w:eastAsia="Times New Roman" w:hAnsi="Arial" w:cs="Narkisim"/>
                <w:b/>
                <w:bCs/>
                <w:sz w:val="12"/>
                <w:szCs w:val="12"/>
                <w:rtl/>
              </w:rPr>
              <w:t>*******************************************************</w:t>
            </w:r>
          </w:p>
        </w:tc>
        <w:tc>
          <w:tcPr>
            <w:tcW w:w="283" w:type="dxa"/>
            <w:tcBorders>
              <w:top w:val="nil"/>
              <w:left w:val="nil"/>
              <w:bottom w:val="nil"/>
              <w:right w:val="nil"/>
            </w:tcBorders>
          </w:tcPr>
          <w:p w:rsidR="00FD5A3A" w:rsidRPr="006C28DE" w:rsidRDefault="00FD5A3A" w:rsidP="00FD5A3A">
            <w:pPr>
              <w:tabs>
                <w:tab w:val="right" w:pos="3895"/>
              </w:tabs>
              <w:autoSpaceDE w:val="0"/>
              <w:autoSpaceDN w:val="0"/>
              <w:spacing w:after="0"/>
              <w:rPr>
                <w:rFonts w:ascii="Arial" w:eastAsia="Times New Roman" w:hAnsi="Arial" w:cs="Narkisim"/>
                <w:b/>
                <w:bCs/>
                <w:sz w:val="12"/>
                <w:szCs w:val="12"/>
              </w:rPr>
            </w:pPr>
            <w:r w:rsidRPr="006C28DE">
              <w:rPr>
                <w:rFonts w:ascii="Arial" w:eastAsia="Times New Roman" w:hAnsi="Arial" w:cs="Narkisim"/>
                <w:b/>
                <w:bCs/>
                <w:sz w:val="12"/>
                <w:szCs w:val="12"/>
                <w:rtl/>
              </w:rPr>
              <w:t>*</w:t>
            </w:r>
          </w:p>
        </w:tc>
      </w:tr>
      <w:tr w:rsidR="00FD5A3A" w:rsidRPr="006C28DE" w:rsidTr="00FD5A3A">
        <w:tc>
          <w:tcPr>
            <w:tcW w:w="284" w:type="dxa"/>
            <w:tcBorders>
              <w:top w:val="nil"/>
              <w:left w:val="nil"/>
              <w:bottom w:val="nil"/>
              <w:right w:val="nil"/>
            </w:tcBorders>
          </w:tcPr>
          <w:p w:rsidR="00FD5A3A" w:rsidRPr="006C28DE" w:rsidRDefault="00FD5A3A" w:rsidP="00FD5A3A">
            <w:pPr>
              <w:tabs>
                <w:tab w:val="right" w:pos="3895"/>
              </w:tabs>
              <w:autoSpaceDE w:val="0"/>
              <w:autoSpaceDN w:val="0"/>
              <w:spacing w:after="0"/>
              <w:rPr>
                <w:rFonts w:ascii="Arial" w:eastAsia="Times New Roman" w:hAnsi="Arial" w:cs="Narkisim"/>
                <w:b/>
                <w:bCs/>
                <w:sz w:val="12"/>
                <w:szCs w:val="12"/>
              </w:rPr>
            </w:pPr>
            <w:r w:rsidRPr="006C28DE">
              <w:rPr>
                <w:rFonts w:ascii="Arial" w:eastAsia="Times New Roman" w:hAnsi="Arial" w:cs="Narkisim"/>
                <w:b/>
                <w:bCs/>
                <w:sz w:val="12"/>
                <w:szCs w:val="12"/>
                <w:rtl/>
              </w:rPr>
              <w:t xml:space="preserve">* * * * * * * * </w:t>
            </w:r>
          </w:p>
        </w:tc>
        <w:tc>
          <w:tcPr>
            <w:tcW w:w="4111" w:type="dxa"/>
            <w:tcBorders>
              <w:top w:val="nil"/>
              <w:left w:val="nil"/>
              <w:bottom w:val="nil"/>
              <w:right w:val="nil"/>
            </w:tcBorders>
          </w:tcPr>
          <w:p w:rsidR="00FD5A3A" w:rsidRPr="006C28DE" w:rsidRDefault="00FD5A3A" w:rsidP="00FD5A3A">
            <w:pPr>
              <w:tabs>
                <w:tab w:val="right" w:pos="3895"/>
              </w:tabs>
              <w:autoSpaceDE w:val="0"/>
              <w:autoSpaceDN w:val="0"/>
              <w:spacing w:after="0"/>
              <w:rPr>
                <w:rFonts w:ascii="Arial" w:eastAsia="Times New Roman" w:hAnsi="Arial" w:cs="Narkisim"/>
                <w:b/>
                <w:bCs/>
                <w:sz w:val="12"/>
                <w:szCs w:val="12"/>
                <w:rtl/>
              </w:rPr>
            </w:pPr>
            <w:r w:rsidRPr="006C28DE">
              <w:rPr>
                <w:rFonts w:ascii="Arial" w:eastAsia="Times New Roman" w:hAnsi="Arial" w:cs="Narkisim"/>
                <w:b/>
                <w:bCs/>
                <w:sz w:val="12"/>
                <w:szCs w:val="12"/>
                <w:rtl/>
              </w:rPr>
              <w:t>כל הזכויות שמורות לישיבת הר עציון ולרב אלחנן סמט, תש</w:t>
            </w:r>
            <w:r w:rsidRPr="006C28DE">
              <w:rPr>
                <w:rFonts w:ascii="Arial" w:eastAsia="Times New Roman" w:hAnsi="Arial" w:cs="Narkisim" w:hint="cs"/>
                <w:b/>
                <w:bCs/>
                <w:sz w:val="12"/>
                <w:szCs w:val="12"/>
                <w:rtl/>
              </w:rPr>
              <w:t>ע"ה</w:t>
            </w:r>
          </w:p>
          <w:p w:rsidR="00FD5A3A" w:rsidRPr="006C28DE" w:rsidRDefault="00FD5A3A" w:rsidP="00FD5A3A">
            <w:pPr>
              <w:tabs>
                <w:tab w:val="right" w:pos="3895"/>
              </w:tabs>
              <w:autoSpaceDE w:val="0"/>
              <w:autoSpaceDN w:val="0"/>
              <w:spacing w:after="0"/>
              <w:rPr>
                <w:rFonts w:ascii="Arial" w:eastAsia="Times New Roman" w:hAnsi="Arial" w:cs="Narkisim"/>
                <w:b/>
                <w:bCs/>
                <w:sz w:val="12"/>
                <w:szCs w:val="12"/>
                <w:rtl/>
              </w:rPr>
            </w:pPr>
            <w:r w:rsidRPr="006C28DE">
              <w:rPr>
                <w:rFonts w:ascii="Arial" w:eastAsia="Times New Roman" w:hAnsi="Arial" w:cs="Narkisim"/>
                <w:b/>
                <w:bCs/>
                <w:sz w:val="12"/>
                <w:szCs w:val="12"/>
                <w:rtl/>
              </w:rPr>
              <w:t xml:space="preserve">עורכת: </w:t>
            </w:r>
            <w:r w:rsidRPr="006C28DE">
              <w:rPr>
                <w:rFonts w:ascii="Arial" w:eastAsia="Times New Roman" w:hAnsi="Arial" w:cs="Narkisim" w:hint="cs"/>
                <w:b/>
                <w:bCs/>
                <w:sz w:val="12"/>
                <w:szCs w:val="12"/>
                <w:rtl/>
              </w:rPr>
              <w:t xml:space="preserve">נחמה בן אדרת  </w:t>
            </w:r>
          </w:p>
          <w:p w:rsidR="00FD5A3A" w:rsidRPr="006C28DE" w:rsidRDefault="00FD5A3A" w:rsidP="00FD5A3A">
            <w:pPr>
              <w:tabs>
                <w:tab w:val="right" w:pos="3895"/>
              </w:tabs>
              <w:autoSpaceDE w:val="0"/>
              <w:autoSpaceDN w:val="0"/>
              <w:spacing w:after="0"/>
              <w:rPr>
                <w:rFonts w:ascii="Arial" w:eastAsia="Times New Roman" w:hAnsi="Arial" w:cs="Narkisim"/>
                <w:b/>
                <w:bCs/>
                <w:sz w:val="12"/>
                <w:szCs w:val="12"/>
                <w:rtl/>
              </w:rPr>
            </w:pPr>
            <w:r w:rsidRPr="006C28DE">
              <w:rPr>
                <w:rFonts w:ascii="Arial" w:eastAsia="Times New Roman" w:hAnsi="Arial" w:cs="Narkisim"/>
                <w:b/>
                <w:bCs/>
                <w:sz w:val="12"/>
                <w:szCs w:val="12"/>
                <w:rtl/>
              </w:rPr>
              <w:t>*******************************************************</w:t>
            </w:r>
          </w:p>
          <w:p w:rsidR="00FD5A3A" w:rsidRPr="006C28DE" w:rsidRDefault="00FD5A3A" w:rsidP="00FD5A3A">
            <w:pPr>
              <w:tabs>
                <w:tab w:val="right" w:pos="3895"/>
              </w:tabs>
              <w:autoSpaceDE w:val="0"/>
              <w:autoSpaceDN w:val="0"/>
              <w:spacing w:after="0"/>
              <w:rPr>
                <w:rFonts w:ascii="Arial" w:eastAsia="Times New Roman" w:hAnsi="Arial" w:cs="Narkisim"/>
                <w:b/>
                <w:bCs/>
                <w:sz w:val="12"/>
                <w:szCs w:val="12"/>
                <w:rtl/>
              </w:rPr>
            </w:pPr>
            <w:r w:rsidRPr="006C28DE">
              <w:rPr>
                <w:rFonts w:ascii="Arial" w:eastAsia="Times New Roman" w:hAnsi="Arial" w:cs="Narkisim"/>
                <w:b/>
                <w:bCs/>
                <w:sz w:val="12"/>
                <w:szCs w:val="12"/>
                <w:rtl/>
              </w:rPr>
              <w:t>בית המדרש הוירטואלי שליד ישיבת הר עציון</w:t>
            </w:r>
          </w:p>
          <w:p w:rsidR="00FD5A3A" w:rsidRPr="006C28DE" w:rsidRDefault="00FD5A3A" w:rsidP="00FD5A3A">
            <w:pPr>
              <w:tabs>
                <w:tab w:val="right" w:pos="3895"/>
              </w:tabs>
              <w:autoSpaceDE w:val="0"/>
              <w:autoSpaceDN w:val="0"/>
              <w:spacing w:after="0"/>
              <w:rPr>
                <w:rFonts w:ascii="Arial" w:eastAsia="Times New Roman" w:hAnsi="Arial" w:cs="Narkisim"/>
                <w:b/>
                <w:bCs/>
                <w:sz w:val="12"/>
                <w:szCs w:val="12"/>
                <w:rtl/>
              </w:rPr>
            </w:pPr>
            <w:r w:rsidRPr="006C28DE">
              <w:rPr>
                <w:rFonts w:ascii="Arial" w:eastAsia="Times New Roman" w:hAnsi="Arial" w:cs="Narkisim"/>
                <w:b/>
                <w:bCs/>
                <w:sz w:val="12"/>
                <w:szCs w:val="12"/>
                <w:rtl/>
              </w:rPr>
              <w:t>האתר בעברית:</w:t>
            </w:r>
            <w:r w:rsidRPr="006C28DE">
              <w:rPr>
                <w:rFonts w:ascii="Arial" w:eastAsia="Times New Roman" w:hAnsi="Arial" w:cs="Narkisim"/>
                <w:b/>
                <w:bCs/>
                <w:sz w:val="12"/>
                <w:szCs w:val="12"/>
                <w:rtl/>
              </w:rPr>
              <w:tab/>
            </w:r>
            <w:hyperlink r:id="rId9" w:history="1">
              <w:r w:rsidRPr="006C28DE">
                <w:rPr>
                  <w:rFonts w:ascii="Arial" w:eastAsia="Times New Roman" w:hAnsi="Arial" w:cs="Narkisim"/>
                  <w:b/>
                  <w:bCs/>
                  <w:color w:val="0000FF"/>
                  <w:sz w:val="12"/>
                  <w:szCs w:val="12"/>
                  <w:u w:val="single"/>
                </w:rPr>
                <w:t>http://www.etzion.org.il/vbm</w:t>
              </w:r>
            </w:hyperlink>
          </w:p>
          <w:p w:rsidR="00FD5A3A" w:rsidRPr="006C28DE" w:rsidRDefault="00FD5A3A" w:rsidP="00FD5A3A">
            <w:pPr>
              <w:tabs>
                <w:tab w:val="right" w:pos="3895"/>
              </w:tabs>
              <w:autoSpaceDE w:val="0"/>
              <w:autoSpaceDN w:val="0"/>
              <w:spacing w:after="0"/>
              <w:rPr>
                <w:rFonts w:ascii="Arial" w:eastAsia="Times New Roman" w:hAnsi="Arial" w:cs="Narkisim"/>
                <w:b/>
                <w:bCs/>
                <w:sz w:val="12"/>
                <w:szCs w:val="12"/>
                <w:rtl/>
              </w:rPr>
            </w:pPr>
            <w:r w:rsidRPr="006C28DE">
              <w:rPr>
                <w:rFonts w:ascii="Arial" w:eastAsia="Times New Roman" w:hAnsi="Arial" w:cs="Narkisim"/>
                <w:b/>
                <w:bCs/>
                <w:sz w:val="12"/>
                <w:szCs w:val="12"/>
                <w:rtl/>
              </w:rPr>
              <w:t>האתר באנגלית:</w:t>
            </w:r>
            <w:r w:rsidRPr="006C28DE">
              <w:rPr>
                <w:rFonts w:ascii="Arial" w:eastAsia="Times New Roman" w:hAnsi="Arial" w:cs="Narkisim"/>
                <w:b/>
                <w:bCs/>
                <w:sz w:val="12"/>
                <w:szCs w:val="12"/>
                <w:rtl/>
              </w:rPr>
              <w:tab/>
            </w:r>
            <w:hyperlink r:id="rId10" w:history="1">
              <w:r w:rsidRPr="006C28DE">
                <w:rPr>
                  <w:rFonts w:ascii="Arial" w:eastAsia="Times New Roman" w:hAnsi="Arial" w:cs="Narkisim"/>
                  <w:b/>
                  <w:bCs/>
                  <w:color w:val="0000FF"/>
                  <w:sz w:val="12"/>
                  <w:szCs w:val="12"/>
                  <w:u w:val="single"/>
                </w:rPr>
                <w:t>http://www.vbm-torah.org</w:t>
              </w:r>
            </w:hyperlink>
          </w:p>
          <w:p w:rsidR="00FD5A3A" w:rsidRPr="006C28DE" w:rsidRDefault="00FD5A3A" w:rsidP="00FD5A3A">
            <w:pPr>
              <w:tabs>
                <w:tab w:val="right" w:pos="3895"/>
              </w:tabs>
              <w:autoSpaceDE w:val="0"/>
              <w:autoSpaceDN w:val="0"/>
              <w:spacing w:after="0"/>
              <w:rPr>
                <w:rFonts w:ascii="Arial" w:eastAsia="Times New Roman" w:hAnsi="Arial" w:cs="Narkisim"/>
                <w:b/>
                <w:bCs/>
                <w:sz w:val="12"/>
                <w:szCs w:val="12"/>
                <w:rtl/>
              </w:rPr>
            </w:pPr>
            <w:r w:rsidRPr="006C28DE">
              <w:rPr>
                <w:rFonts w:ascii="Arial" w:eastAsia="Times New Roman" w:hAnsi="Arial" w:cs="Narkisim"/>
                <w:b/>
                <w:bCs/>
                <w:sz w:val="12"/>
                <w:szCs w:val="12"/>
                <w:rtl/>
              </w:rPr>
              <w:t>משרדי בית המדרש הוירטואלי: 02-</w:t>
            </w:r>
            <w:r w:rsidRPr="006C28DE">
              <w:rPr>
                <w:rFonts w:ascii="Arial" w:eastAsia="Times New Roman" w:hAnsi="Arial" w:cs="Narkisim" w:hint="cs"/>
                <w:b/>
                <w:bCs/>
                <w:sz w:val="12"/>
                <w:szCs w:val="12"/>
                <w:rtl/>
              </w:rPr>
              <w:t>9937300</w:t>
            </w:r>
            <w:r w:rsidRPr="006C28DE">
              <w:rPr>
                <w:rFonts w:ascii="Arial" w:eastAsia="Times New Roman" w:hAnsi="Arial" w:cs="Narkisim"/>
                <w:b/>
                <w:bCs/>
                <w:sz w:val="12"/>
                <w:szCs w:val="12"/>
                <w:rtl/>
              </w:rPr>
              <w:t xml:space="preserve"> שלוחה 5 </w:t>
            </w:r>
          </w:p>
          <w:p w:rsidR="00FD5A3A" w:rsidRPr="006C28DE" w:rsidRDefault="00FD5A3A" w:rsidP="00FD5A3A">
            <w:pPr>
              <w:tabs>
                <w:tab w:val="right" w:pos="3895"/>
              </w:tabs>
              <w:autoSpaceDE w:val="0"/>
              <w:autoSpaceDN w:val="0"/>
              <w:spacing w:after="0"/>
              <w:rPr>
                <w:rFonts w:ascii="Arial" w:eastAsia="Times New Roman" w:hAnsi="Arial" w:cs="Narkisim"/>
                <w:b/>
                <w:bCs/>
                <w:sz w:val="12"/>
                <w:szCs w:val="12"/>
              </w:rPr>
            </w:pPr>
            <w:r w:rsidRPr="006C28DE">
              <w:rPr>
                <w:rFonts w:ascii="Arial" w:eastAsia="Times New Roman" w:hAnsi="Arial" w:cs="Narkisim"/>
                <w:b/>
                <w:bCs/>
                <w:sz w:val="12"/>
                <w:szCs w:val="12"/>
                <w:rtl/>
              </w:rPr>
              <w:t>דוא</w:t>
            </w:r>
            <w:r w:rsidRPr="006C28DE">
              <w:rPr>
                <w:rFonts w:ascii="Arial" w:eastAsia="Times New Roman" w:hAnsi="Arial" w:cs="Narkisim" w:hint="cs"/>
                <w:b/>
                <w:bCs/>
                <w:sz w:val="12"/>
                <w:szCs w:val="12"/>
                <w:rtl/>
              </w:rPr>
              <w:t>"</w:t>
            </w:r>
            <w:r w:rsidRPr="006C28DE">
              <w:rPr>
                <w:rFonts w:ascii="Arial" w:eastAsia="Times New Roman" w:hAnsi="Arial" w:cs="Narkisim"/>
                <w:b/>
                <w:bCs/>
                <w:sz w:val="12"/>
                <w:szCs w:val="12"/>
                <w:rtl/>
              </w:rPr>
              <w:t xml:space="preserve">ל: </w:t>
            </w:r>
            <w:hyperlink r:id="rId11" w:history="1">
              <w:r w:rsidRPr="006C28DE">
                <w:rPr>
                  <w:rFonts w:ascii="Arial" w:eastAsia="Times New Roman" w:hAnsi="Arial" w:cs="Narkisim"/>
                  <w:b/>
                  <w:bCs/>
                  <w:color w:val="0000FF"/>
                  <w:sz w:val="12"/>
                  <w:szCs w:val="12"/>
                  <w:u w:val="single"/>
                </w:rPr>
                <w:t>office@etzion.org.il</w:t>
              </w:r>
            </w:hyperlink>
          </w:p>
        </w:tc>
        <w:tc>
          <w:tcPr>
            <w:tcW w:w="283" w:type="dxa"/>
            <w:tcBorders>
              <w:top w:val="nil"/>
              <w:left w:val="nil"/>
              <w:bottom w:val="nil"/>
              <w:right w:val="nil"/>
            </w:tcBorders>
          </w:tcPr>
          <w:p w:rsidR="00FD5A3A" w:rsidRPr="006C28DE" w:rsidRDefault="00FD5A3A" w:rsidP="00FD5A3A">
            <w:pPr>
              <w:tabs>
                <w:tab w:val="right" w:pos="3895"/>
              </w:tabs>
              <w:autoSpaceDE w:val="0"/>
              <w:autoSpaceDN w:val="0"/>
              <w:spacing w:after="0"/>
              <w:rPr>
                <w:rFonts w:ascii="Arial" w:eastAsia="Times New Roman" w:hAnsi="Arial" w:cs="Narkisim"/>
                <w:b/>
                <w:bCs/>
                <w:sz w:val="12"/>
                <w:szCs w:val="12"/>
              </w:rPr>
            </w:pPr>
            <w:r w:rsidRPr="006C28DE">
              <w:rPr>
                <w:rFonts w:ascii="Arial" w:eastAsia="Times New Roman" w:hAnsi="Arial" w:cs="Narkisim"/>
                <w:b/>
                <w:bCs/>
                <w:sz w:val="12"/>
                <w:szCs w:val="12"/>
                <w:rtl/>
              </w:rPr>
              <w:t xml:space="preserve">* * * * * * * * </w:t>
            </w:r>
          </w:p>
        </w:tc>
      </w:tr>
    </w:tbl>
    <w:p w:rsidR="00FD5A3A" w:rsidRDefault="00FD5A3A" w:rsidP="0050192F">
      <w:pPr>
        <w:rPr>
          <w:rtl/>
        </w:rPr>
      </w:pPr>
    </w:p>
    <w:sectPr w:rsidR="00FD5A3A" w:rsidSect="00550AF6">
      <w:headerReference w:type="default" r:id="rId12"/>
      <w:headerReference w:type="first" r:id="rId13"/>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AA3" w:rsidRDefault="00AB4AA3" w:rsidP="00714017">
      <w:r>
        <w:separator/>
      </w:r>
    </w:p>
    <w:p w:rsidR="00AB4AA3" w:rsidRDefault="00AB4AA3" w:rsidP="00714017"/>
  </w:endnote>
  <w:endnote w:type="continuationSeparator" w:id="0">
    <w:p w:rsidR="00AB4AA3" w:rsidRDefault="00AB4AA3" w:rsidP="00714017">
      <w:r>
        <w:continuationSeparator/>
      </w:r>
    </w:p>
    <w:p w:rsidR="00AB4AA3" w:rsidRDefault="00AB4AA3" w:rsidP="00714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 w:name="Guttman-Aram">
    <w:panose1 w:val="02010401010101010101"/>
    <w:charset w:val="B1"/>
    <w:family w:val="auto"/>
    <w:pitch w:val="variable"/>
    <w:sig w:usb0="00000801" w:usb1="40000000" w:usb2="00000000" w:usb3="00000000" w:csb0="00000020"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AA3" w:rsidRPr="004D4DF8" w:rsidRDefault="00AB4AA3" w:rsidP="004D4DF8">
      <w:pPr>
        <w:pStyle w:val="a5"/>
        <w:rPr>
          <w:rtl/>
        </w:rPr>
      </w:pPr>
      <w:r>
        <w:separator/>
      </w:r>
    </w:p>
  </w:footnote>
  <w:footnote w:type="continuationSeparator" w:id="0">
    <w:p w:rsidR="00AB4AA3" w:rsidRDefault="00AB4AA3" w:rsidP="00714017">
      <w:r>
        <w:continuationSeparator/>
      </w:r>
    </w:p>
  </w:footnote>
  <w:footnote w:id="1">
    <w:p w:rsidR="00FD5A3A" w:rsidRDefault="00FD5A3A" w:rsidP="00896BD7">
      <w:pPr>
        <w:pStyle w:val="a7"/>
        <w:rPr>
          <w:rtl/>
        </w:rPr>
      </w:pPr>
      <w:r>
        <w:rPr>
          <w:rStyle w:val="a9"/>
        </w:rPr>
        <w:footnoteRef/>
      </w:r>
      <w:r>
        <w:rPr>
          <w:rtl/>
        </w:rPr>
        <w:t xml:space="preserve"> </w:t>
      </w:r>
      <w:r>
        <w:rPr>
          <w:rFonts w:hint="cs"/>
          <w:rtl/>
        </w:rPr>
        <w:t>המילה "</w:t>
      </w:r>
      <w:r w:rsidRPr="00884C93">
        <w:rPr>
          <w:rFonts w:hint="cs"/>
          <w:rtl/>
        </w:rPr>
        <w:t>לָכֵן</w:t>
      </w:r>
      <w:r>
        <w:rPr>
          <w:rFonts w:hint="cs"/>
          <w:rtl/>
        </w:rPr>
        <w:t xml:space="preserve">" שבראש דברי </w:t>
      </w:r>
      <w:proofErr w:type="spellStart"/>
      <w:r>
        <w:rPr>
          <w:rFonts w:hint="cs"/>
          <w:rtl/>
        </w:rPr>
        <w:t>מיכיהו</w:t>
      </w:r>
      <w:proofErr w:type="spellEnd"/>
      <w:r>
        <w:rPr>
          <w:rFonts w:hint="cs"/>
          <w:rtl/>
        </w:rPr>
        <w:t xml:space="preserve"> נועדה לקשור את דבריו אלו לתגובת אחאב</w:t>
      </w:r>
      <w:r w:rsidR="00D95F66">
        <w:rPr>
          <w:rFonts w:hint="cs"/>
          <w:rtl/>
        </w:rPr>
        <w:t xml:space="preserve"> אשר נאמרה</w:t>
      </w:r>
      <w:r>
        <w:rPr>
          <w:rFonts w:hint="cs"/>
          <w:rtl/>
        </w:rPr>
        <w:t xml:space="preserve"> ליהושפט בפסוק הקודם </w:t>
      </w:r>
      <w:proofErr w:type="spellStart"/>
      <w:r>
        <w:rPr>
          <w:rFonts w:hint="cs"/>
          <w:rtl/>
        </w:rPr>
        <w:t>יח</w:t>
      </w:r>
      <w:proofErr w:type="spellEnd"/>
      <w:r>
        <w:rPr>
          <w:rFonts w:hint="cs"/>
          <w:rtl/>
        </w:rPr>
        <w:t xml:space="preserve">, על נבואתו הראשונה של </w:t>
      </w:r>
      <w:proofErr w:type="spellStart"/>
      <w:r>
        <w:rPr>
          <w:rFonts w:hint="cs"/>
          <w:rtl/>
        </w:rPr>
        <w:t>מיכיהו</w:t>
      </w:r>
      <w:proofErr w:type="spellEnd"/>
      <w:r>
        <w:rPr>
          <w:rFonts w:hint="cs"/>
          <w:rtl/>
        </w:rPr>
        <w:t>: "</w:t>
      </w:r>
      <w:r w:rsidRPr="004A0D2A">
        <w:rPr>
          <w:rFonts w:hint="cs"/>
          <w:rtl/>
        </w:rPr>
        <w:t xml:space="preserve">הֲלוֹא אָמַרְתִּי אֵלֶיךָ </w:t>
      </w:r>
      <w:proofErr w:type="spellStart"/>
      <w:r w:rsidRPr="004A0D2A">
        <w:rPr>
          <w:rFonts w:hint="cs"/>
          <w:rtl/>
        </w:rPr>
        <w:t>לוֹא</w:t>
      </w:r>
      <w:proofErr w:type="spellEnd"/>
      <w:r w:rsidRPr="004A0D2A">
        <w:rPr>
          <w:rFonts w:hint="cs"/>
          <w:rtl/>
        </w:rPr>
        <w:t xml:space="preserve"> יִתְנַבֵּא עָלַי טוֹב כִּי אִם רָע</w:t>
      </w:r>
      <w:r>
        <w:rPr>
          <w:rFonts w:hint="cs"/>
          <w:rtl/>
        </w:rPr>
        <w:t xml:space="preserve">". על כך עונה </w:t>
      </w:r>
      <w:proofErr w:type="spellStart"/>
      <w:r>
        <w:rPr>
          <w:rFonts w:hint="cs"/>
          <w:rtl/>
        </w:rPr>
        <w:t>מיכיהו</w:t>
      </w:r>
      <w:proofErr w:type="spellEnd"/>
      <w:r>
        <w:rPr>
          <w:rFonts w:hint="cs"/>
          <w:rtl/>
        </w:rPr>
        <w:t xml:space="preserve"> "לכן </w:t>
      </w:r>
      <w:r>
        <w:rPr>
          <w:rtl/>
        </w:rPr>
        <w:t>–</w:t>
      </w:r>
      <w:r>
        <w:rPr>
          <w:rFonts w:hint="cs"/>
          <w:rtl/>
        </w:rPr>
        <w:t xml:space="preserve"> הו</w:t>
      </w:r>
      <w:r w:rsidR="00896BD7">
        <w:rPr>
          <w:rFonts w:hint="cs"/>
          <w:rtl/>
        </w:rPr>
        <w:t>א</w:t>
      </w:r>
      <w:r>
        <w:rPr>
          <w:rFonts w:hint="cs"/>
          <w:rtl/>
        </w:rPr>
        <w:t xml:space="preserve">יל </w:t>
      </w:r>
      <w:proofErr w:type="spellStart"/>
      <w:r>
        <w:rPr>
          <w:rFonts w:hint="cs"/>
          <w:rtl/>
        </w:rPr>
        <w:t>וחשדתני</w:t>
      </w:r>
      <w:proofErr w:type="spellEnd"/>
      <w:r>
        <w:rPr>
          <w:rFonts w:hint="cs"/>
          <w:rtl/>
        </w:rPr>
        <w:t xml:space="preserve"> בזה (- שמלבי אני מדבר עליך רעה) </w:t>
      </w:r>
      <w:r>
        <w:rPr>
          <w:rtl/>
        </w:rPr>
        <w:t>–</w:t>
      </w:r>
      <w:r>
        <w:rPr>
          <w:rFonts w:hint="cs"/>
          <w:rtl/>
        </w:rPr>
        <w:t xml:space="preserve"> אפרש לך מוצא דבר (- את מקור הנבואה הרעה שבפי), ותשכיל לדעת שהאמת אתי" (לשון בעל המצודות).</w:t>
      </w:r>
    </w:p>
  </w:footnote>
  <w:footnote w:id="2">
    <w:p w:rsidR="00FD5A3A" w:rsidRDefault="00FD5A3A" w:rsidP="00C10270">
      <w:pPr>
        <w:pStyle w:val="a7"/>
      </w:pPr>
      <w:r>
        <w:rPr>
          <w:rStyle w:val="a9"/>
        </w:rPr>
        <w:footnoteRef/>
      </w:r>
      <w:r>
        <w:rPr>
          <w:rtl/>
        </w:rPr>
        <w:t xml:space="preserve"> </w:t>
      </w:r>
      <w:r>
        <w:rPr>
          <w:rFonts w:hint="cs"/>
          <w:rtl/>
        </w:rPr>
        <w:t xml:space="preserve"> הפרשה התשיעית בספר מלכים על פי חלוקתו של ר"י אברבנאל כוללת את פרקים כ'–כ"א–כ"ב (עד פסוק מ). לפני שהוא מתחיל לפרש את פרק כ' הוא מקדים שש שאלות מרכזיות בנוגע לשלושת הפרקים הללו.</w:t>
      </w:r>
    </w:p>
  </w:footnote>
  <w:footnote w:id="3">
    <w:p w:rsidR="00FD5A3A" w:rsidRDefault="00FD5A3A" w:rsidP="00896BD7">
      <w:pPr>
        <w:pStyle w:val="a7"/>
      </w:pPr>
      <w:r>
        <w:rPr>
          <w:rStyle w:val="a9"/>
        </w:rPr>
        <w:footnoteRef/>
      </w:r>
      <w:r>
        <w:rPr>
          <w:rtl/>
        </w:rPr>
        <w:t xml:space="preserve"> </w:t>
      </w:r>
      <w:r>
        <w:rPr>
          <w:rFonts w:hint="cs"/>
          <w:rtl/>
        </w:rPr>
        <w:t>הצירוף "רוח א-</w:t>
      </w:r>
      <w:proofErr w:type="spellStart"/>
      <w:r>
        <w:rPr>
          <w:rFonts w:hint="cs"/>
          <w:rtl/>
        </w:rPr>
        <w:t>להין</w:t>
      </w:r>
      <w:proofErr w:type="spellEnd"/>
      <w:r>
        <w:rPr>
          <w:rFonts w:hint="cs"/>
          <w:rtl/>
        </w:rPr>
        <w:t xml:space="preserve"> </w:t>
      </w:r>
      <w:proofErr w:type="spellStart"/>
      <w:r>
        <w:rPr>
          <w:rFonts w:hint="cs"/>
          <w:rtl/>
        </w:rPr>
        <w:t>קדישין</w:t>
      </w:r>
      <w:proofErr w:type="spellEnd"/>
      <w:r>
        <w:rPr>
          <w:rFonts w:hint="cs"/>
          <w:rtl/>
        </w:rPr>
        <w:t>" חוזר בספר דניאל ארבע פעמים, ובכולן מתואר דניאל כמי שיכול, ברוח א-</w:t>
      </w:r>
      <w:proofErr w:type="spellStart"/>
      <w:r>
        <w:rPr>
          <w:rFonts w:hint="cs"/>
          <w:rtl/>
        </w:rPr>
        <w:t>לוהים</w:t>
      </w:r>
      <w:proofErr w:type="spellEnd"/>
      <w:r>
        <w:rPr>
          <w:rFonts w:hint="cs"/>
          <w:rtl/>
        </w:rPr>
        <w:t xml:space="preserve"> שבו, לפתור חלומות וחזיונות נבואיים. ר"י אברבנאל משתמש במילים אלו, משום שדניאל עצמו לא היה נביא, ובכל זאת נאמרו דבריו ברוח הקודש. אף נביאיו של אחאב לא היו באמת נביאים, אך </w:t>
      </w:r>
      <w:r w:rsidR="00896BD7">
        <w:rPr>
          <w:rFonts w:hint="cs"/>
          <w:rtl/>
        </w:rPr>
        <w:t>מ</w:t>
      </w:r>
      <w:r>
        <w:rPr>
          <w:rFonts w:hint="cs"/>
          <w:rtl/>
        </w:rPr>
        <w:t xml:space="preserve">דברי </w:t>
      </w:r>
      <w:proofErr w:type="spellStart"/>
      <w:r>
        <w:rPr>
          <w:rFonts w:hint="cs"/>
          <w:rtl/>
        </w:rPr>
        <w:t>מיכיהו</w:t>
      </w:r>
      <w:proofErr w:type="spellEnd"/>
      <w:r>
        <w:rPr>
          <w:rFonts w:hint="cs"/>
          <w:rtl/>
        </w:rPr>
        <w:t xml:space="preserve"> </w:t>
      </w:r>
      <w:r w:rsidR="00896BD7">
        <w:rPr>
          <w:rFonts w:hint="cs"/>
          <w:rtl/>
        </w:rPr>
        <w:t xml:space="preserve">יוצא כי </w:t>
      </w:r>
      <w:r>
        <w:rPr>
          <w:rFonts w:hint="cs"/>
          <w:rtl/>
        </w:rPr>
        <w:t>בפעם הזאת נאמרו דבריהם ברוח א-להים.</w:t>
      </w:r>
    </w:p>
  </w:footnote>
  <w:footnote w:id="4">
    <w:p w:rsidR="00FD5A3A" w:rsidRDefault="00FD5A3A">
      <w:pPr>
        <w:pStyle w:val="a7"/>
        <w:rPr>
          <w:rtl/>
        </w:rPr>
      </w:pPr>
      <w:r>
        <w:rPr>
          <w:rStyle w:val="a9"/>
        </w:rPr>
        <w:footnoteRef/>
      </w:r>
      <w:r>
        <w:rPr>
          <w:rtl/>
        </w:rPr>
        <w:t xml:space="preserve"> </w:t>
      </w:r>
      <w:r>
        <w:rPr>
          <w:rFonts w:hint="cs"/>
          <w:rtl/>
        </w:rPr>
        <w:t>על המשנה במסכת סנהדרין (</w:t>
      </w:r>
      <w:proofErr w:type="spellStart"/>
      <w:r>
        <w:rPr>
          <w:rFonts w:hint="cs"/>
          <w:rtl/>
        </w:rPr>
        <w:t>פי"א</w:t>
      </w:r>
      <w:proofErr w:type="spellEnd"/>
      <w:r>
        <w:rPr>
          <w:rFonts w:hint="cs"/>
          <w:rtl/>
        </w:rPr>
        <w:t xml:space="preserve"> מ"ה) "המתנבא מה שלא שמע...מיתתו בידי אדם" מובאת בגמרא (סנהדרין פט ע"א) הדוגמה: "כגון צדקיה בן כנענה". ועל כך שואלת הגמרא (בתרגום לעברית): "מה היה לו לעשות, רוח נבות הטעתה אותו!" (בהמשך הגמרא מובאת דרשתו של רבי יוחנן כי 'הרוח' שהציע עצמה לפתות את אחאב הייתה רוחו של נבות שנרצח בידי אחאב).</w:t>
      </w:r>
    </w:p>
    <w:p w:rsidR="00FD5A3A" w:rsidRDefault="00FD5A3A">
      <w:pPr>
        <w:pStyle w:val="a7"/>
      </w:pPr>
      <w:r>
        <w:rPr>
          <w:rFonts w:hint="cs"/>
          <w:rtl/>
        </w:rPr>
        <w:t xml:space="preserve">שאלת הגמרא היא מעין שאלתו של רי"א (אלא שהיא נשאלת במישור המשפטי, ואילו זו של רי"א </w:t>
      </w:r>
      <w:r>
        <w:rPr>
          <w:rtl/>
        </w:rPr>
        <w:t>–</w:t>
      </w:r>
      <w:r>
        <w:rPr>
          <w:rFonts w:hint="cs"/>
          <w:rtl/>
        </w:rPr>
        <w:t xml:space="preserve"> במישור התיאולוגי).</w:t>
      </w:r>
    </w:p>
  </w:footnote>
  <w:footnote w:id="5">
    <w:p w:rsidR="00FD5A3A" w:rsidRDefault="00FD5A3A" w:rsidP="00C225FB">
      <w:pPr>
        <w:pStyle w:val="a7"/>
      </w:pPr>
      <w:r>
        <w:rPr>
          <w:rStyle w:val="a9"/>
        </w:rPr>
        <w:footnoteRef/>
      </w:r>
      <w:r>
        <w:rPr>
          <w:rtl/>
        </w:rPr>
        <w:t xml:space="preserve"> </w:t>
      </w:r>
      <w:r>
        <w:rPr>
          <w:rFonts w:hint="cs"/>
          <w:rtl/>
        </w:rPr>
        <w:t xml:space="preserve">אף בדבר זה התקשו חז"ל, שפירשו את מראה </w:t>
      </w:r>
      <w:proofErr w:type="spellStart"/>
      <w:r>
        <w:rPr>
          <w:rFonts w:hint="cs"/>
          <w:rtl/>
        </w:rPr>
        <w:t>מיכיהו</w:t>
      </w:r>
      <w:proofErr w:type="spellEnd"/>
      <w:r>
        <w:rPr>
          <w:rFonts w:hint="cs"/>
          <w:rtl/>
        </w:rPr>
        <w:t xml:space="preserve"> כמשמעו, ולכן פירשו את מה שנאמר במראה זה (פסוק </w:t>
      </w:r>
      <w:proofErr w:type="spellStart"/>
      <w:r>
        <w:rPr>
          <w:rFonts w:hint="cs"/>
          <w:rtl/>
        </w:rPr>
        <w:t>כב</w:t>
      </w:r>
      <w:proofErr w:type="spellEnd"/>
      <w:r>
        <w:rPr>
          <w:rFonts w:hint="cs"/>
          <w:rtl/>
        </w:rPr>
        <w:t>) "</w:t>
      </w:r>
      <w:r w:rsidRPr="008B44F3">
        <w:rPr>
          <w:rFonts w:hint="cs"/>
          <w:rtl/>
        </w:rPr>
        <w:t>צֵא וַעֲשֵׂה כֵן</w:t>
      </w:r>
      <w:r>
        <w:rPr>
          <w:rFonts w:hint="cs"/>
          <w:rtl/>
        </w:rPr>
        <w:t xml:space="preserve">" </w:t>
      </w:r>
      <w:r>
        <w:rPr>
          <w:rtl/>
        </w:rPr>
        <w:t>–</w:t>
      </w:r>
      <w:r>
        <w:rPr>
          <w:rFonts w:hint="cs"/>
          <w:rtl/>
        </w:rPr>
        <w:t xml:space="preserve"> "צא ממחיצתי, שכן כתיב (תהלים ק"א, ז) </w:t>
      </w:r>
      <w:r w:rsidR="00C225FB">
        <w:rPr>
          <w:rFonts w:hint="cs"/>
          <w:rtl/>
        </w:rPr>
        <w:t>'</w:t>
      </w:r>
      <w:r w:rsidR="00C225FB" w:rsidRPr="00C225FB">
        <w:rPr>
          <w:rFonts w:hint="cs"/>
          <w:rtl/>
        </w:rPr>
        <w:t>דֹּבֵר שְׁקָרִים</w:t>
      </w:r>
      <w:r w:rsidR="00C225FB">
        <w:rPr>
          <w:rFonts w:hint="cs"/>
          <w:rtl/>
        </w:rPr>
        <w:t xml:space="preserve"> לֹא </w:t>
      </w:r>
      <w:r w:rsidR="00C225FB" w:rsidRPr="00C225FB">
        <w:rPr>
          <w:rFonts w:hint="cs"/>
          <w:rtl/>
        </w:rPr>
        <w:t>יִכּוֹן לְנֶגֶד עֵינָי</w:t>
      </w:r>
      <w:r w:rsidR="00C225FB">
        <w:rPr>
          <w:rFonts w:hint="cs"/>
          <w:rtl/>
        </w:rPr>
        <w:t>'</w:t>
      </w:r>
      <w:r w:rsidRPr="007E6FAB">
        <w:rPr>
          <w:rFonts w:hint="cs"/>
          <w:spacing w:val="20"/>
          <w:rtl/>
        </w:rPr>
        <w:t>"</w:t>
      </w:r>
      <w:r>
        <w:rPr>
          <w:rFonts w:hint="cs"/>
          <w:rtl/>
        </w:rPr>
        <w:t xml:space="preserve"> (סנהדרין קב ע"ב  ובמקבילות).</w:t>
      </w:r>
    </w:p>
  </w:footnote>
  <w:footnote w:id="6">
    <w:p w:rsidR="00896BD7" w:rsidRDefault="00896BD7" w:rsidP="00896BD7">
      <w:pPr>
        <w:pStyle w:val="a7"/>
        <w:rPr>
          <w:rtl/>
        </w:rPr>
      </w:pPr>
      <w:r>
        <w:rPr>
          <w:rStyle w:val="a9"/>
        </w:rPr>
        <w:footnoteRef/>
      </w:r>
      <w:r>
        <w:rPr>
          <w:rFonts w:hint="cs"/>
          <w:rtl/>
        </w:rPr>
        <w:t xml:space="preserve"> והאם אין הוא מוציא עצמו בדבריו מן האמור בצלע השנייה והניגודית של הפסוק במשלי: "וְנֶאֱמַן רוּחַ מְכַסֶּה דָבָר".</w:t>
      </w:r>
    </w:p>
  </w:footnote>
  <w:footnote w:id="7">
    <w:p w:rsidR="00FD5A3A" w:rsidRDefault="00FD5A3A" w:rsidP="00C225FB">
      <w:pPr>
        <w:pStyle w:val="a7"/>
        <w:rPr>
          <w:rtl/>
        </w:rPr>
      </w:pPr>
      <w:r>
        <w:rPr>
          <w:rStyle w:val="a9"/>
        </w:rPr>
        <w:footnoteRef/>
      </w:r>
      <w:r>
        <w:rPr>
          <w:rtl/>
        </w:rPr>
        <w:t xml:space="preserve"> </w:t>
      </w:r>
      <w:r w:rsidRPr="00B404C3">
        <w:rPr>
          <w:rFonts w:hint="cs"/>
          <w:rtl/>
        </w:rPr>
        <w:t xml:space="preserve">ושמא תענה ותאמר: כוונת הגילוי שגילה </w:t>
      </w:r>
      <w:proofErr w:type="spellStart"/>
      <w:r w:rsidRPr="00B404C3">
        <w:rPr>
          <w:rFonts w:hint="cs"/>
          <w:rtl/>
        </w:rPr>
        <w:t>מיכיהו</w:t>
      </w:r>
      <w:proofErr w:type="spellEnd"/>
      <w:r w:rsidRPr="00B404C3">
        <w:rPr>
          <w:rFonts w:hint="cs"/>
          <w:rtl/>
        </w:rPr>
        <w:t xml:space="preserve"> לאחאב היא ללמדו וללמד את </w:t>
      </w:r>
      <w:r w:rsidR="00896BD7">
        <w:rPr>
          <w:rFonts w:hint="cs"/>
          <w:rtl/>
        </w:rPr>
        <w:t>הכול</w:t>
      </w:r>
      <w:r w:rsidRPr="00B404C3">
        <w:rPr>
          <w:rFonts w:hint="cs"/>
          <w:rtl/>
        </w:rPr>
        <w:t>, כי ניטלה ממנו הבחירה החופשית</w:t>
      </w:r>
      <w:r w:rsidR="00896BD7">
        <w:rPr>
          <w:rFonts w:hint="cs"/>
          <w:rtl/>
        </w:rPr>
        <w:t>,</w:t>
      </w:r>
      <w:r w:rsidRPr="00B404C3">
        <w:rPr>
          <w:rFonts w:hint="cs"/>
          <w:rtl/>
        </w:rPr>
        <w:t xml:space="preserve"> </w:t>
      </w:r>
      <w:r w:rsidR="00896BD7">
        <w:rPr>
          <w:rFonts w:hint="cs"/>
          <w:rtl/>
        </w:rPr>
        <w:t>ו</w:t>
      </w:r>
      <w:r w:rsidRPr="00B404C3">
        <w:rPr>
          <w:rFonts w:hint="cs"/>
          <w:rtl/>
        </w:rPr>
        <w:t>אף שהתכנית הא-</w:t>
      </w:r>
      <w:proofErr w:type="spellStart"/>
      <w:r w:rsidRPr="00B404C3">
        <w:rPr>
          <w:rFonts w:hint="cs"/>
          <w:rtl/>
        </w:rPr>
        <w:t>ל</w:t>
      </w:r>
      <w:r>
        <w:rPr>
          <w:rFonts w:hint="cs"/>
          <w:rtl/>
        </w:rPr>
        <w:t>ו</w:t>
      </w:r>
      <w:r w:rsidRPr="00B404C3">
        <w:rPr>
          <w:rFonts w:hint="cs"/>
          <w:rtl/>
        </w:rPr>
        <w:t>הית</w:t>
      </w:r>
      <w:proofErr w:type="spellEnd"/>
      <w:r w:rsidRPr="00B404C3">
        <w:rPr>
          <w:rFonts w:hint="cs"/>
          <w:rtl/>
        </w:rPr>
        <w:t xml:space="preserve"> לכך שהוא "יַעַל וְיִפֹּל בְּרָמֹת גִּלְעָד" נודעת לו מפי נביא, אין הוא מסוגל לחזור בו מדרכו ולהימנע מלעשות זאת, והוא מוכרח לצאת למלחמה (בדומה לדברי הרמב"ם בהלכות תשובה ו, ג על פרעה). כבר הבאנו תפיסה כזו של מגמת הסיפור בעיון ז</w:t>
      </w:r>
      <w:r w:rsidRPr="00B404C3">
        <w:rPr>
          <w:rFonts w:hint="cs"/>
          <w:vertAlign w:val="subscript"/>
          <w:rtl/>
        </w:rPr>
        <w:t>3</w:t>
      </w:r>
      <w:r w:rsidRPr="00B404C3">
        <w:rPr>
          <w:rFonts w:hint="cs"/>
          <w:rtl/>
        </w:rPr>
        <w:t xml:space="preserve"> ודחינו אותה מטעמים שונים. הוכחנו שם כי מגמת הסיפור היא בדיוק ההפך מכך, וכי נבואת </w:t>
      </w:r>
      <w:proofErr w:type="spellStart"/>
      <w:r w:rsidRPr="00B404C3">
        <w:rPr>
          <w:rFonts w:hint="cs"/>
          <w:rtl/>
        </w:rPr>
        <w:t>מיכיהו</w:t>
      </w:r>
      <w:proofErr w:type="spellEnd"/>
      <w:r w:rsidRPr="00B404C3">
        <w:rPr>
          <w:rFonts w:hint="cs"/>
          <w:rtl/>
        </w:rPr>
        <w:t xml:space="preserve"> נועדה להעמיד את אחאב </w:t>
      </w:r>
      <w:r w:rsidR="00896BD7">
        <w:rPr>
          <w:rFonts w:hint="cs"/>
          <w:rtl/>
        </w:rPr>
        <w:t>במבחן הבחירה החופשית</w:t>
      </w:r>
      <w:r w:rsidRPr="00B404C3">
        <w:rPr>
          <w:rFonts w:hint="cs"/>
          <w:rtl/>
        </w:rPr>
        <w:t xml:space="preserve"> בין שתי </w:t>
      </w:r>
      <w:r w:rsidR="00896BD7">
        <w:rPr>
          <w:rFonts w:hint="cs"/>
          <w:rtl/>
        </w:rPr>
        <w:t xml:space="preserve">אפשרויות. כאן נוסיף על האמור שם: </w:t>
      </w:r>
      <w:r w:rsidRPr="00B404C3">
        <w:rPr>
          <w:rFonts w:hint="cs"/>
          <w:rtl/>
        </w:rPr>
        <w:t xml:space="preserve">מגופם של דברי </w:t>
      </w:r>
      <w:proofErr w:type="spellStart"/>
      <w:r w:rsidRPr="00B404C3">
        <w:rPr>
          <w:rFonts w:hint="cs"/>
          <w:rtl/>
        </w:rPr>
        <w:t>מיכיהו</w:t>
      </w:r>
      <w:proofErr w:type="spellEnd"/>
      <w:r w:rsidRPr="00B404C3">
        <w:rPr>
          <w:rFonts w:hint="cs"/>
          <w:rtl/>
        </w:rPr>
        <w:t xml:space="preserve"> ניתן </w:t>
      </w:r>
      <w:proofErr w:type="spellStart"/>
      <w:r w:rsidRPr="00B404C3">
        <w:rPr>
          <w:rFonts w:hint="cs"/>
          <w:rtl/>
        </w:rPr>
        <w:t>לפרוך</w:t>
      </w:r>
      <w:proofErr w:type="spellEnd"/>
      <w:r w:rsidRPr="00B404C3">
        <w:rPr>
          <w:rFonts w:hint="cs"/>
          <w:rtl/>
        </w:rPr>
        <w:t xml:space="preserve"> טענה זו</w:t>
      </w:r>
      <w:r w:rsidR="00896BD7">
        <w:rPr>
          <w:rFonts w:hint="cs"/>
          <w:rtl/>
        </w:rPr>
        <w:t>.</w:t>
      </w:r>
      <w:r w:rsidRPr="00B404C3">
        <w:rPr>
          <w:rFonts w:hint="cs"/>
          <w:rtl/>
        </w:rPr>
        <w:t xml:space="preserve"> ה' שואל בחזון שראה </w:t>
      </w:r>
      <w:proofErr w:type="spellStart"/>
      <w:r w:rsidRPr="00B404C3">
        <w:rPr>
          <w:rFonts w:hint="cs"/>
          <w:rtl/>
        </w:rPr>
        <w:t>מיכיהו</w:t>
      </w:r>
      <w:proofErr w:type="spellEnd"/>
      <w:r w:rsidRPr="00B404C3">
        <w:rPr>
          <w:rFonts w:hint="cs"/>
          <w:rtl/>
        </w:rPr>
        <w:t xml:space="preserve">: "מִי </w:t>
      </w:r>
      <w:r w:rsidRPr="00B404C3">
        <w:rPr>
          <w:rFonts w:hint="cs"/>
          <w:b/>
          <w:bCs/>
          <w:rtl/>
        </w:rPr>
        <w:t>יְפַתֶּה</w:t>
      </w:r>
      <w:r w:rsidRPr="00B404C3">
        <w:rPr>
          <w:rFonts w:hint="cs"/>
          <w:rtl/>
        </w:rPr>
        <w:t xml:space="preserve"> אֶת אַחְאָב..." (פסוק כ) 'פיתוי' הוא פעולת שכנוע ולחץ פסיכולוגי על אדם בעל בחירה, שיעשה דבר שאינו טוב לו מתוך אשלייה שהוא טוב וכדאי</w:t>
      </w:r>
      <w:r w:rsidR="00896BD7" w:rsidRPr="00896BD7">
        <w:rPr>
          <w:rFonts w:hint="cs"/>
          <w:rtl/>
        </w:rPr>
        <w:t xml:space="preserve"> </w:t>
      </w:r>
      <w:r w:rsidR="00896BD7">
        <w:rPr>
          <w:rFonts w:hint="cs"/>
          <w:rtl/>
        </w:rPr>
        <w:t>(</w:t>
      </w:r>
      <w:r w:rsidR="00896BD7" w:rsidRPr="00896BD7">
        <w:rPr>
          <w:rFonts w:hint="cs"/>
          <w:rtl/>
        </w:rPr>
        <w:t>שמות כ"ב, טו</w:t>
      </w:r>
      <w:r w:rsidR="00896BD7">
        <w:rPr>
          <w:rFonts w:hint="cs"/>
          <w:rtl/>
        </w:rPr>
        <w:t xml:space="preserve">; </w:t>
      </w:r>
      <w:r w:rsidR="00896BD7" w:rsidRPr="00896BD7">
        <w:rPr>
          <w:rFonts w:hint="cs"/>
          <w:rtl/>
        </w:rPr>
        <w:t xml:space="preserve">דברים י"א, </w:t>
      </w:r>
      <w:proofErr w:type="spellStart"/>
      <w:r w:rsidR="00896BD7" w:rsidRPr="00896BD7">
        <w:rPr>
          <w:rFonts w:hint="cs"/>
          <w:rtl/>
        </w:rPr>
        <w:t>טז</w:t>
      </w:r>
      <w:proofErr w:type="spellEnd"/>
      <w:r w:rsidR="00896BD7">
        <w:rPr>
          <w:rFonts w:hint="cs"/>
          <w:rtl/>
        </w:rPr>
        <w:t xml:space="preserve">; </w:t>
      </w:r>
      <w:r w:rsidR="00C225FB" w:rsidRPr="00896BD7">
        <w:rPr>
          <w:rFonts w:hint="cs"/>
          <w:rtl/>
        </w:rPr>
        <w:t>שופטים ט"ז, ה</w:t>
      </w:r>
      <w:r w:rsidR="00C225FB">
        <w:rPr>
          <w:rFonts w:hint="cs"/>
          <w:rtl/>
        </w:rPr>
        <w:t>;</w:t>
      </w:r>
      <w:r w:rsidR="00C225FB" w:rsidRPr="00896BD7">
        <w:rPr>
          <w:rFonts w:hint="cs"/>
          <w:rtl/>
        </w:rPr>
        <w:t xml:space="preserve"> </w:t>
      </w:r>
      <w:r w:rsidR="00896BD7" w:rsidRPr="00896BD7">
        <w:rPr>
          <w:rFonts w:hint="cs"/>
          <w:rtl/>
        </w:rPr>
        <w:t>ירמיהו כ', ז).</w:t>
      </w:r>
      <w:r w:rsidR="00C225FB">
        <w:rPr>
          <w:rFonts w:hint="cs"/>
          <w:rtl/>
        </w:rPr>
        <w:t xml:space="preserve"> </w:t>
      </w:r>
      <w:r w:rsidRPr="00B404C3">
        <w:rPr>
          <w:rFonts w:hint="cs"/>
          <w:rtl/>
        </w:rPr>
        <w:t>אדם שנעדרת ממנו הבחירה הח</w:t>
      </w:r>
      <w:r w:rsidR="00C225FB">
        <w:rPr>
          <w:rFonts w:hint="cs"/>
          <w:rtl/>
        </w:rPr>
        <w:t>ו</w:t>
      </w:r>
      <w:r w:rsidRPr="00B404C3">
        <w:rPr>
          <w:rFonts w:hint="cs"/>
          <w:rtl/>
        </w:rPr>
        <w:t xml:space="preserve">פשית </w:t>
      </w:r>
      <w:r w:rsidRPr="00B404C3">
        <w:rPr>
          <w:rtl/>
        </w:rPr>
        <w:t>–</w:t>
      </w:r>
      <w:r w:rsidRPr="00B404C3">
        <w:rPr>
          <w:rFonts w:hint="cs"/>
          <w:rtl/>
        </w:rPr>
        <w:t xml:space="preserve"> </w:t>
      </w:r>
      <w:r w:rsidR="00C225FB">
        <w:rPr>
          <w:rFonts w:hint="cs"/>
          <w:rtl/>
        </w:rPr>
        <w:t>אין צורך לפתותו</w:t>
      </w:r>
      <w:r w:rsidRPr="00B404C3">
        <w:rPr>
          <w:rFonts w:hint="cs"/>
          <w:rtl/>
        </w:rPr>
        <w:t>!</w:t>
      </w:r>
      <w:r>
        <w:rPr>
          <w:rFonts w:hint="cs"/>
          <w:rtl/>
        </w:rPr>
        <w:t xml:space="preserve"> </w:t>
      </w:r>
      <w:r w:rsidRPr="00B404C3">
        <w:rPr>
          <w:rFonts w:hint="cs"/>
          <w:rtl/>
        </w:rPr>
        <w:t xml:space="preserve">אולם כאשר מפתים אדם, ובא אדם אחר ומגלה למפותה כי הדבר שמפתים אותו לעשותו הוא באמת לרעתו, עשוי הדבר לבטל את כוח הפיתוי, ולהשיב למפותה את כושר שיפוטו האובייקטיבי. והרי זה הדבר שעושה </w:t>
      </w:r>
      <w:proofErr w:type="spellStart"/>
      <w:r w:rsidRPr="00B404C3">
        <w:rPr>
          <w:rFonts w:hint="cs"/>
          <w:rtl/>
        </w:rPr>
        <w:t>מיכיהו</w:t>
      </w:r>
      <w:proofErr w:type="spellEnd"/>
      <w:r w:rsidR="00C225FB">
        <w:rPr>
          <w:rFonts w:hint="cs"/>
          <w:rtl/>
        </w:rPr>
        <w:t>:</w:t>
      </w:r>
      <w:r w:rsidRPr="00B404C3">
        <w:rPr>
          <w:rFonts w:hint="cs"/>
          <w:rtl/>
        </w:rPr>
        <w:t xml:space="preserve"> הוא מגלה לאחאב סוד זה</w:t>
      </w:r>
      <w:r w:rsidR="00C225FB">
        <w:rPr>
          <w:rFonts w:hint="cs"/>
          <w:rtl/>
        </w:rPr>
        <w:t>,</w:t>
      </w:r>
      <w:r w:rsidRPr="00B404C3">
        <w:rPr>
          <w:rFonts w:hint="cs"/>
          <w:rtl/>
        </w:rPr>
        <w:t xml:space="preserve"> שנביאיו </w:t>
      </w:r>
      <w:r w:rsidR="00C225FB">
        <w:rPr>
          <w:rFonts w:hint="cs"/>
          <w:rtl/>
        </w:rPr>
        <w:t>מפתים אותו על מנת</w:t>
      </w:r>
      <w:r w:rsidRPr="00B404C3">
        <w:rPr>
          <w:rFonts w:hint="cs"/>
          <w:rtl/>
        </w:rPr>
        <w:t xml:space="preserve"> להכשילו </w:t>
      </w:r>
      <w:r w:rsidRPr="00B404C3">
        <w:rPr>
          <w:rtl/>
        </w:rPr>
        <w:t>–</w:t>
      </w:r>
      <w:r w:rsidRPr="00B404C3">
        <w:rPr>
          <w:rFonts w:hint="cs"/>
          <w:rtl/>
        </w:rPr>
        <w:t xml:space="preserve"> ובכך הוא מחזיר לאחאב את חופש הבחירה!</w:t>
      </w:r>
      <w:r w:rsidR="00A859FA">
        <w:rPr>
          <w:rFonts w:hint="cs"/>
          <w:rtl/>
        </w:rPr>
        <w:t xml:space="preserve"> </w:t>
      </w:r>
    </w:p>
  </w:footnote>
  <w:footnote w:id="8">
    <w:p w:rsidR="00FD5A3A" w:rsidRDefault="00FD5A3A" w:rsidP="00B404C3">
      <w:pPr>
        <w:pStyle w:val="a7"/>
      </w:pPr>
      <w:r>
        <w:rPr>
          <w:rStyle w:val="a9"/>
        </w:rPr>
        <w:footnoteRef/>
      </w:r>
      <w:r>
        <w:rPr>
          <w:rtl/>
        </w:rPr>
        <w:t xml:space="preserve"> </w:t>
      </w:r>
      <w:r>
        <w:rPr>
          <w:rFonts w:hint="cs"/>
          <w:rtl/>
        </w:rPr>
        <w:t>כלומר, מאחורי נבואתם של נביאי השקר אמנם עומדת כוונה א-</w:t>
      </w:r>
      <w:proofErr w:type="spellStart"/>
      <w:r>
        <w:rPr>
          <w:rFonts w:hint="cs"/>
          <w:rtl/>
        </w:rPr>
        <w:t>לוהית</w:t>
      </w:r>
      <w:proofErr w:type="spellEnd"/>
      <w:r>
        <w:rPr>
          <w:rFonts w:hint="cs"/>
          <w:rtl/>
        </w:rPr>
        <w:t xml:space="preserve"> שיאמרו דבריהם, ורצון הא-ל הזה עורר את רוחם לנבא את נבואת השקר שלהם. אולם הם לא קיבלו נבואה ממשית מאת ה' כמצטייר מתיאורו של </w:t>
      </w:r>
      <w:proofErr w:type="spellStart"/>
      <w:r>
        <w:rPr>
          <w:rFonts w:hint="cs"/>
          <w:rtl/>
        </w:rPr>
        <w:t>מיכיהו</w:t>
      </w:r>
      <w:proofErr w:type="spellEnd"/>
      <w:r>
        <w:rPr>
          <w:rFonts w:hint="cs"/>
          <w:rtl/>
        </w:rPr>
        <w:t>.</w:t>
      </w:r>
    </w:p>
  </w:footnote>
  <w:footnote w:id="9">
    <w:p w:rsidR="00FD5A3A" w:rsidRDefault="00FD5A3A" w:rsidP="00B404C3">
      <w:pPr>
        <w:pStyle w:val="a7"/>
      </w:pPr>
      <w:r>
        <w:rPr>
          <w:rStyle w:val="a9"/>
        </w:rPr>
        <w:footnoteRef/>
      </w:r>
      <w:r>
        <w:rPr>
          <w:rtl/>
        </w:rPr>
        <w:t xml:space="preserve"> </w:t>
      </w:r>
      <w:r>
        <w:rPr>
          <w:rFonts w:hint="cs"/>
          <w:rtl/>
        </w:rPr>
        <w:t xml:space="preserve">כלומר, מה שאמר </w:t>
      </w:r>
      <w:proofErr w:type="spellStart"/>
      <w:r>
        <w:rPr>
          <w:rFonts w:hint="cs"/>
          <w:rtl/>
        </w:rPr>
        <w:t>מיכיהו</w:t>
      </w:r>
      <w:proofErr w:type="spellEnd"/>
      <w:r>
        <w:rPr>
          <w:rFonts w:hint="cs"/>
          <w:rtl/>
        </w:rPr>
        <w:t xml:space="preserve"> בסוף דבריו (בפסוק </w:t>
      </w:r>
      <w:proofErr w:type="spellStart"/>
      <w:r>
        <w:rPr>
          <w:rFonts w:hint="cs"/>
          <w:rtl/>
        </w:rPr>
        <w:t>כג</w:t>
      </w:r>
      <w:proofErr w:type="spellEnd"/>
      <w:r>
        <w:rPr>
          <w:rFonts w:hint="cs"/>
          <w:rtl/>
        </w:rPr>
        <w:t>) זהו תורף דבריו, וזהו עיקרה של נבואתו: דברי השקר של נביאי אחאב מקורם ברצון ה' להענישו כדי שימות במלחמה.</w:t>
      </w:r>
    </w:p>
  </w:footnote>
  <w:footnote w:id="10">
    <w:p w:rsidR="00FD5A3A" w:rsidRDefault="00FD5A3A" w:rsidP="00C225FB">
      <w:pPr>
        <w:pStyle w:val="a7"/>
      </w:pPr>
      <w:r>
        <w:rPr>
          <w:rStyle w:val="a9"/>
        </w:rPr>
        <w:footnoteRef/>
      </w:r>
      <w:r>
        <w:rPr>
          <w:rtl/>
        </w:rPr>
        <w:t xml:space="preserve"> </w:t>
      </w:r>
      <w:r>
        <w:rPr>
          <w:rFonts w:hint="cs"/>
          <w:rtl/>
        </w:rPr>
        <w:t xml:space="preserve">כלומר, כל התיאור של החיזיון השמיימי אינו אלא המחשה דרמטית בדרך מליצה של הרעיון שבא בסיומו של התיאור הזה, כי ה' אכן חפץ בנבואתם של נביאי השקר, אך אין כוונת </w:t>
      </w:r>
      <w:proofErr w:type="spellStart"/>
      <w:r>
        <w:rPr>
          <w:rFonts w:hint="cs"/>
          <w:rtl/>
        </w:rPr>
        <w:t>מיכיהו</w:t>
      </w:r>
      <w:proofErr w:type="spellEnd"/>
      <w:r>
        <w:rPr>
          <w:rFonts w:hint="cs"/>
          <w:rtl/>
        </w:rPr>
        <w:t xml:space="preserve"> לכך שדברים אלו התרחשו באמת, </w:t>
      </w:r>
      <w:r w:rsidR="00C225FB">
        <w:rPr>
          <w:rFonts w:hint="cs"/>
          <w:rtl/>
        </w:rPr>
        <w:t>ושהוא היה עד ראייה ושמיעה להם</w:t>
      </w:r>
      <w:r>
        <w:rPr>
          <w:rFonts w:hint="cs"/>
          <w:rtl/>
        </w:rPr>
        <w:t>.</w:t>
      </w:r>
    </w:p>
  </w:footnote>
  <w:footnote w:id="11">
    <w:p w:rsidR="00FD5A3A" w:rsidRDefault="00FD5A3A" w:rsidP="00B404C3">
      <w:pPr>
        <w:pStyle w:val="a7"/>
      </w:pPr>
      <w:r>
        <w:rPr>
          <w:rStyle w:val="a9"/>
        </w:rPr>
        <w:footnoteRef/>
      </w:r>
      <w:r>
        <w:rPr>
          <w:rtl/>
        </w:rPr>
        <w:t xml:space="preserve"> </w:t>
      </w:r>
      <w:r>
        <w:rPr>
          <w:rFonts w:hint="cs"/>
          <w:rtl/>
        </w:rPr>
        <w:t xml:space="preserve">זוהי הסיבה העיקרית למבוכה שגורמים דברי </w:t>
      </w:r>
      <w:proofErr w:type="spellStart"/>
      <w:r>
        <w:rPr>
          <w:rFonts w:hint="cs"/>
          <w:rtl/>
        </w:rPr>
        <w:t>מיכיהו</w:t>
      </w:r>
      <w:proofErr w:type="spellEnd"/>
      <w:r>
        <w:rPr>
          <w:rFonts w:hint="cs"/>
          <w:rtl/>
        </w:rPr>
        <w:t xml:space="preserve"> אם מבינים אותם כמשמעם, ועל כן יש לפרשם בדרך המוצעת למעלה.</w:t>
      </w:r>
    </w:p>
  </w:footnote>
  <w:footnote w:id="12">
    <w:p w:rsidR="00FD5A3A" w:rsidRDefault="00FD5A3A">
      <w:pPr>
        <w:pStyle w:val="a7"/>
      </w:pPr>
      <w:r>
        <w:rPr>
          <w:rStyle w:val="a9"/>
        </w:rPr>
        <w:footnoteRef/>
      </w:r>
      <w:r>
        <w:rPr>
          <w:rtl/>
        </w:rPr>
        <w:t xml:space="preserve"> </w:t>
      </w:r>
      <w:r>
        <w:rPr>
          <w:rFonts w:hint="cs"/>
          <w:rtl/>
        </w:rPr>
        <w:t xml:space="preserve">אין ספק שדברים אלו של </w:t>
      </w:r>
      <w:proofErr w:type="spellStart"/>
      <w:r>
        <w:rPr>
          <w:rFonts w:hint="cs"/>
          <w:rtl/>
        </w:rPr>
        <w:t>ריה"ל</w:t>
      </w:r>
      <w:proofErr w:type="spellEnd"/>
      <w:r>
        <w:rPr>
          <w:rFonts w:hint="cs"/>
          <w:rtl/>
        </w:rPr>
        <w:t xml:space="preserve"> עמדו לפני רד"ק כשכתב את דבריו: הדמיון בתוכן ובסגנון אינו יכול להיות מקרי.</w:t>
      </w:r>
    </w:p>
  </w:footnote>
  <w:footnote w:id="13">
    <w:p w:rsidR="00A859FA" w:rsidRPr="00A859FA" w:rsidRDefault="00A859FA" w:rsidP="00843060">
      <w:pPr>
        <w:pStyle w:val="a7"/>
        <w:rPr>
          <w:rtl/>
        </w:rPr>
      </w:pPr>
      <w:r>
        <w:rPr>
          <w:rStyle w:val="a9"/>
        </w:rPr>
        <w:footnoteRef/>
      </w:r>
      <w:r>
        <w:rPr>
          <w:rtl/>
        </w:rPr>
        <w:t xml:space="preserve"> </w:t>
      </w:r>
      <w:r w:rsidRPr="00A859FA">
        <w:rPr>
          <w:rFonts w:hint="cs"/>
          <w:rtl/>
        </w:rPr>
        <w:t xml:space="preserve">בדרך דומה להסברו של ר"י אברבנאל כאן את המכניזם שבאמצעותו מעיר ה' את רוח החוטא לחטוא, מפרש ר"י אלבו בספר העיקרים (מאמר רביעי פרק כ"ה) את דברי הכתוב על הכבדת לב </w:t>
      </w:r>
      <w:proofErr w:type="spellStart"/>
      <w:r w:rsidRPr="00A859FA">
        <w:rPr>
          <w:rFonts w:hint="cs"/>
          <w:rtl/>
        </w:rPr>
        <w:t>סיחון</w:t>
      </w:r>
      <w:proofErr w:type="spellEnd"/>
      <w:r w:rsidRPr="00A859FA">
        <w:rPr>
          <w:rFonts w:hint="cs"/>
          <w:rtl/>
        </w:rPr>
        <w:t xml:space="preserve"> להילחם בישראל "וְלֹא אָבָה סִיחֹן מֶלֶךְ חֶשְׁבּוֹן הַעֲבִרֵנוּ בּוֹ, כִּי הִקְשָׁה ה' </w:t>
      </w:r>
      <w:proofErr w:type="spellStart"/>
      <w:r w:rsidRPr="00A859FA">
        <w:rPr>
          <w:rFonts w:hint="cs"/>
          <w:rtl/>
        </w:rPr>
        <w:t>אֱ-לֹהֶיך</w:t>
      </w:r>
      <w:proofErr w:type="spellEnd"/>
      <w:r w:rsidRPr="00A859FA">
        <w:rPr>
          <w:rFonts w:hint="cs"/>
          <w:rtl/>
        </w:rPr>
        <w:t xml:space="preserve">ָ אֶת רוּחוֹ וְאִמֵּץ אֶת לְבָבוֹ לְמַעַן </w:t>
      </w:r>
      <w:proofErr w:type="spellStart"/>
      <w:r w:rsidRPr="00A859FA">
        <w:rPr>
          <w:rFonts w:hint="cs"/>
          <w:rtl/>
        </w:rPr>
        <w:t>תִּתּו</w:t>
      </w:r>
      <w:proofErr w:type="spellEnd"/>
      <w:r w:rsidRPr="00A859FA">
        <w:rPr>
          <w:rFonts w:hint="cs"/>
          <w:rtl/>
        </w:rPr>
        <w:t xml:space="preserve">ֹ בְיָדְךָ כַּיּוֹם הַזֶּה" (דברים ב', ל) </w:t>
      </w:r>
      <w:r w:rsidRPr="00A859FA">
        <w:rPr>
          <w:rtl/>
        </w:rPr>
        <w:t>–</w:t>
      </w:r>
      <w:r w:rsidRPr="00A859FA">
        <w:rPr>
          <w:rFonts w:hint="cs"/>
          <w:rtl/>
        </w:rPr>
        <w:t xml:space="preserve"> אין הכוונה שה' התערב בבחירתו החופשית של </w:t>
      </w:r>
      <w:proofErr w:type="spellStart"/>
      <w:r w:rsidRPr="00A859FA">
        <w:rPr>
          <w:rFonts w:hint="cs"/>
          <w:rtl/>
        </w:rPr>
        <w:t>סיחון</w:t>
      </w:r>
      <w:proofErr w:type="spellEnd"/>
      <w:r w:rsidRPr="00A859FA">
        <w:rPr>
          <w:rFonts w:hint="cs"/>
          <w:rtl/>
        </w:rPr>
        <w:t xml:space="preserve">, ומנע ממנו להיענות לבקשתם של ישראל בחיוב (כדרך שפירש הרמב"ם); </w:t>
      </w:r>
      <w:proofErr w:type="spellStart"/>
      <w:r w:rsidRPr="00A859FA">
        <w:rPr>
          <w:rFonts w:hint="cs"/>
          <w:rtl/>
        </w:rPr>
        <w:t>סיחון</w:t>
      </w:r>
      <w:proofErr w:type="spellEnd"/>
      <w:r w:rsidRPr="00A859FA">
        <w:rPr>
          <w:rFonts w:hint="cs"/>
          <w:rtl/>
        </w:rPr>
        <w:t xml:space="preserve"> ראה שישראל נוטים מעל שכניהם המסרבים לתתם לעבור בגבולם פעם אחר פעם </w:t>
      </w:r>
      <w:r w:rsidRPr="00A859FA">
        <w:rPr>
          <w:rtl/>
        </w:rPr>
        <w:t>–</w:t>
      </w:r>
      <w:r w:rsidRPr="00A859FA">
        <w:rPr>
          <w:rFonts w:hint="cs"/>
          <w:rtl/>
        </w:rPr>
        <w:t xml:space="preserve"> פעם נטו מעל אדום ופעם נטו מעל מואב, כמתואר לפני כן באותו מקום בספר דברים. התנהגותם זו של ישראל נבעה מציווי מפורש של ה', שלא יתגרו מלחמה בעמים אלו, אך </w:t>
      </w:r>
      <w:proofErr w:type="spellStart"/>
      <w:r w:rsidRPr="00A859FA">
        <w:rPr>
          <w:rFonts w:hint="cs"/>
          <w:rtl/>
        </w:rPr>
        <w:t>סיחון</w:t>
      </w:r>
      <w:proofErr w:type="spellEnd"/>
      <w:r w:rsidRPr="00A859FA">
        <w:rPr>
          <w:rFonts w:hint="cs"/>
          <w:rtl/>
        </w:rPr>
        <w:t xml:space="preserve"> לא ידע דבר זה. הוא פירש זאת כחולשה ופחדנות, ועל כן סירב לבקשתם של ישראל, "וַיֵּצֵא סִיחֹן לִקְרָאתֵנוּ הוּא וְכָל עַמּוֹ לַמִּלְחָמָה" (שם לב). נמצא שה', בציוויים שציווה את ישראל ביחס לאדום ולמואב, 'הקשה את רוחו' של </w:t>
      </w:r>
      <w:proofErr w:type="spellStart"/>
      <w:r w:rsidRPr="00A859FA">
        <w:rPr>
          <w:rFonts w:hint="cs"/>
          <w:rtl/>
        </w:rPr>
        <w:t>סיחון</w:t>
      </w:r>
      <w:proofErr w:type="spellEnd"/>
      <w:r w:rsidRPr="00A859FA">
        <w:rPr>
          <w:rFonts w:hint="cs"/>
          <w:rtl/>
        </w:rPr>
        <w:t xml:space="preserve"> 'ואימץ את לבבו' להילחם בישראל, כדי לתתו בידם.</w:t>
      </w:r>
    </w:p>
    <w:p w:rsidR="00A859FA" w:rsidRPr="00A859FA" w:rsidRDefault="00A859FA" w:rsidP="00A859FA">
      <w:pPr>
        <w:pStyle w:val="a7"/>
        <w:rPr>
          <w:rtl/>
        </w:rPr>
      </w:pPr>
      <w:r w:rsidRPr="00A859FA">
        <w:rPr>
          <w:rFonts w:hint="cs"/>
          <w:rtl/>
        </w:rPr>
        <w:t>על זו הדרך מפרש ר"י אברבנאל במקומנו: נביאי השקר של אחאב ראו כיצד פעם אחר פעם ניצח אחאב את ארם במלחמות שתיאורן בא בפרק כ'. הם לא הכירו את הרקע הדתי-נבואי לניצחונותיו אלו (שבו עסקנו רבות בסדרת העיונים לפרק זה), וגם לא את ההבדל, מבחינתה של הנבואה, בין המלחמות ההן למלחמה שאליה חפץ אחאב לצאת עתה. ועל כן הם עשו קל וחומר: אם בהיות אחאב ועמו מיעוט מותקף הוא ניצח את ארם, קל וחומר שהוא ינצח אותם כשהוא היוזם את המלחמה וכשהוא מחוזק בצבא יהודה בראשות יהושפט.</w:t>
      </w:r>
    </w:p>
    <w:p w:rsidR="00A859FA" w:rsidRPr="00A859FA" w:rsidRDefault="00A859FA" w:rsidP="00A859FA">
      <w:pPr>
        <w:pStyle w:val="a7"/>
        <w:rPr>
          <w:rtl/>
        </w:rPr>
      </w:pPr>
      <w:r w:rsidRPr="00A859FA">
        <w:rPr>
          <w:rFonts w:hint="cs"/>
          <w:rtl/>
        </w:rPr>
        <w:t xml:space="preserve">מסקנתם זו היא 'רוח שקר', וניתן </w:t>
      </w:r>
      <w:proofErr w:type="spellStart"/>
      <w:r w:rsidRPr="00A859FA">
        <w:rPr>
          <w:rFonts w:hint="cs"/>
          <w:rtl/>
        </w:rPr>
        <w:t>לי</w:t>
      </w:r>
      <w:r w:rsidR="00843060">
        <w:rPr>
          <w:rFonts w:hint="cs"/>
          <w:rtl/>
        </w:rPr>
        <w:t>י</w:t>
      </w:r>
      <w:r w:rsidRPr="00A859FA">
        <w:rPr>
          <w:rFonts w:hint="cs"/>
          <w:rtl/>
        </w:rPr>
        <w:t>חסה</w:t>
      </w:r>
      <w:proofErr w:type="spellEnd"/>
      <w:r w:rsidRPr="00A859FA">
        <w:rPr>
          <w:rFonts w:hint="cs"/>
          <w:rtl/>
        </w:rPr>
        <w:t xml:space="preserve"> במידת מה לה', שעורר אותם למסקנה זאת, בהנחילו ניצחון כפול לאחאב על ארם בסיבובי המלחמה הקודמים.</w:t>
      </w:r>
    </w:p>
  </w:footnote>
  <w:footnote w:id="14">
    <w:p w:rsidR="00FD5A3A" w:rsidRDefault="00FD5A3A" w:rsidP="00FD5A3A">
      <w:pPr>
        <w:pStyle w:val="a7"/>
      </w:pPr>
      <w:r>
        <w:rPr>
          <w:rStyle w:val="a9"/>
        </w:rPr>
        <w:footnoteRef/>
      </w:r>
      <w:r>
        <w:rPr>
          <w:rtl/>
        </w:rPr>
        <w:t xml:space="preserve"> </w:t>
      </w:r>
      <w:proofErr w:type="spellStart"/>
      <w:r>
        <w:rPr>
          <w:rFonts w:hint="cs"/>
          <w:rtl/>
        </w:rPr>
        <w:t>ר"ש</w:t>
      </w:r>
      <w:proofErr w:type="spellEnd"/>
      <w:r>
        <w:rPr>
          <w:rFonts w:hint="cs"/>
          <w:rtl/>
        </w:rPr>
        <w:t xml:space="preserve"> </w:t>
      </w:r>
      <w:proofErr w:type="spellStart"/>
      <w:r>
        <w:rPr>
          <w:rFonts w:hint="cs"/>
          <w:rtl/>
        </w:rPr>
        <w:t>לניאדו</w:t>
      </w:r>
      <w:proofErr w:type="spellEnd"/>
      <w:r>
        <w:rPr>
          <w:rFonts w:hint="cs"/>
          <w:rtl/>
        </w:rPr>
        <w:t xml:space="preserve"> נשלח על ידי רבי יוסף קארו מצפת לכהן כרבה של חלב (</w:t>
      </w:r>
      <w:r>
        <w:rPr>
          <w:rtl/>
        </w:rPr>
        <w:t>–</w:t>
      </w:r>
      <w:r>
        <w:rPr>
          <w:rFonts w:hint="cs"/>
          <w:rtl/>
        </w:rPr>
        <w:t xml:space="preserve"> ארם צובה). פירושו על התורה קרוי 'כלי חמדה', ועל ספר ישעיהו </w:t>
      </w:r>
      <w:r>
        <w:rPr>
          <w:rtl/>
        </w:rPr>
        <w:t>–</w:t>
      </w:r>
      <w:r>
        <w:rPr>
          <w:rFonts w:hint="cs"/>
          <w:rtl/>
        </w:rPr>
        <w:t xml:space="preserve"> 'כלי פז'. פירושו על נביאים ראשונים 'כלי יקר' נדפס עוד בחייו בוונציה שס"ג </w:t>
      </w:r>
      <w:r>
        <w:rPr>
          <w:rtl/>
        </w:rPr>
        <w:t>–</w:t>
      </w:r>
      <w:r>
        <w:rPr>
          <w:rFonts w:hint="cs"/>
          <w:rtl/>
        </w:rPr>
        <w:t xml:space="preserve"> 1603. פירוש זה חזר ונדפס בדורנו בתשעה כרכים (תשמ"ה–תשנ"ד) על ידי הרב עזרא בצרי, הוצאת מכון הכתב בירושלים. יש לציין כי במהדורה זו ישנם שיבושי העתקה רבים.</w:t>
      </w:r>
    </w:p>
  </w:footnote>
  <w:footnote w:id="15">
    <w:p w:rsidR="00FD5A3A" w:rsidRDefault="00FD5A3A" w:rsidP="00843060">
      <w:pPr>
        <w:pStyle w:val="a7"/>
      </w:pPr>
      <w:r>
        <w:rPr>
          <w:rStyle w:val="a9"/>
        </w:rPr>
        <w:footnoteRef/>
      </w:r>
      <w:r>
        <w:rPr>
          <w:rtl/>
        </w:rPr>
        <w:t xml:space="preserve"> </w:t>
      </w:r>
      <w:r>
        <w:rPr>
          <w:rFonts w:hint="cs"/>
          <w:rtl/>
        </w:rPr>
        <w:t>הקורא הרגיש חש בודאי בקושי המתבלט בציטוט זה, וממילא במסקנה שמסיק הפרשן ממנו: הנביא מקדים "</w:t>
      </w:r>
      <w:r w:rsidRPr="00490415">
        <w:rPr>
          <w:rFonts w:hint="cs"/>
          <w:b/>
          <w:bCs/>
          <w:rtl/>
        </w:rPr>
        <w:t>שְׁמַע</w:t>
      </w:r>
      <w:r w:rsidRPr="00490415">
        <w:rPr>
          <w:rFonts w:hint="cs"/>
          <w:rtl/>
        </w:rPr>
        <w:t xml:space="preserve"> דְּבַר </w:t>
      </w:r>
      <w:r>
        <w:rPr>
          <w:rFonts w:hint="cs"/>
          <w:rtl/>
        </w:rPr>
        <w:t>ה'" אך אינו ממשיך בציטוט נבואה, אלא ב</w:t>
      </w:r>
      <w:r w:rsidR="00843060">
        <w:rPr>
          <w:rFonts w:hint="cs"/>
          <w:rtl/>
        </w:rPr>
        <w:t>מילה</w:t>
      </w:r>
      <w:r>
        <w:rPr>
          <w:rFonts w:hint="cs"/>
          <w:rtl/>
        </w:rPr>
        <w:t xml:space="preserve"> "</w:t>
      </w:r>
      <w:r w:rsidRPr="00843060">
        <w:rPr>
          <w:rFonts w:hint="cs"/>
          <w:b/>
          <w:bCs/>
          <w:rtl/>
        </w:rPr>
        <w:t>רָאִיתִי</w:t>
      </w:r>
      <w:r>
        <w:rPr>
          <w:rFonts w:hint="cs"/>
          <w:rtl/>
        </w:rPr>
        <w:t xml:space="preserve">". על נקודה חשובה זו המשמשת </w:t>
      </w:r>
      <w:r w:rsidR="00593A06">
        <w:rPr>
          <w:rFonts w:hint="cs"/>
          <w:rtl/>
        </w:rPr>
        <w:t xml:space="preserve">דווקא </w:t>
      </w:r>
      <w:r>
        <w:rPr>
          <w:rFonts w:hint="cs"/>
          <w:rtl/>
        </w:rPr>
        <w:t xml:space="preserve">הוכחה לפירוש רד"ק </w:t>
      </w:r>
      <w:r w:rsidR="00843060">
        <w:rPr>
          <w:rFonts w:hint="cs"/>
          <w:rtl/>
        </w:rPr>
        <w:t>נעמוד בסעיף הבא</w:t>
      </w:r>
      <w:r>
        <w:rPr>
          <w:rFonts w:hint="cs"/>
          <w:rtl/>
        </w:rPr>
        <w:t>.</w:t>
      </w:r>
    </w:p>
  </w:footnote>
  <w:footnote w:id="16">
    <w:p w:rsidR="00FD5A3A" w:rsidRDefault="00FD5A3A" w:rsidP="00CD1AAF">
      <w:pPr>
        <w:pStyle w:val="a7"/>
      </w:pPr>
      <w:r>
        <w:rPr>
          <w:rStyle w:val="a9"/>
        </w:rPr>
        <w:footnoteRef/>
      </w:r>
      <w:r>
        <w:rPr>
          <w:rtl/>
        </w:rPr>
        <w:t xml:space="preserve"> </w:t>
      </w:r>
      <w:r>
        <w:rPr>
          <w:rFonts w:hint="cs"/>
          <w:rtl/>
        </w:rPr>
        <w:t xml:space="preserve">ראה: במדבר י"ב, ו; שמ"א ט"ו, א; מל"ב כ', </w:t>
      </w:r>
      <w:proofErr w:type="spellStart"/>
      <w:r>
        <w:rPr>
          <w:rFonts w:hint="cs"/>
          <w:rtl/>
        </w:rPr>
        <w:t>טז</w:t>
      </w:r>
      <w:proofErr w:type="spellEnd"/>
      <w:r>
        <w:rPr>
          <w:rFonts w:hint="cs"/>
          <w:rtl/>
        </w:rPr>
        <w:t xml:space="preserve">; מל"ב ז', א; ישעיהו א', י; ישעיהו ל"ט, ה; ירמיהו י', א; ירמיהו כ"ב, ב; שם </w:t>
      </w:r>
      <w:proofErr w:type="spellStart"/>
      <w:r>
        <w:rPr>
          <w:rFonts w:hint="cs"/>
          <w:rtl/>
        </w:rPr>
        <w:t>שם</w:t>
      </w:r>
      <w:proofErr w:type="spellEnd"/>
      <w:r>
        <w:rPr>
          <w:rFonts w:hint="cs"/>
          <w:rtl/>
        </w:rPr>
        <w:t xml:space="preserve"> </w:t>
      </w:r>
      <w:proofErr w:type="spellStart"/>
      <w:r>
        <w:rPr>
          <w:rFonts w:hint="cs"/>
          <w:rtl/>
        </w:rPr>
        <w:t>כט</w:t>
      </w:r>
      <w:proofErr w:type="spellEnd"/>
      <w:r>
        <w:rPr>
          <w:rFonts w:hint="cs"/>
          <w:rtl/>
        </w:rPr>
        <w:t xml:space="preserve">; שם ל"ד, ד; יחזקאל ט"ז, לה; יחזקאל כ"א, ג; עמוס ז', </w:t>
      </w:r>
      <w:proofErr w:type="spellStart"/>
      <w:r>
        <w:rPr>
          <w:rFonts w:hint="cs"/>
          <w:rtl/>
        </w:rPr>
        <w:t>טז</w:t>
      </w:r>
      <w:proofErr w:type="spellEnd"/>
      <w:r>
        <w:rPr>
          <w:rFonts w:hint="cs"/>
          <w:rtl/>
        </w:rPr>
        <w:t>; ועוד דוגמאות רבות.</w:t>
      </w:r>
    </w:p>
  </w:footnote>
  <w:footnote w:id="17">
    <w:p w:rsidR="00593A06" w:rsidRDefault="00593A06" w:rsidP="00593A06">
      <w:pPr>
        <w:pStyle w:val="a7"/>
      </w:pPr>
      <w:r>
        <w:rPr>
          <w:rStyle w:val="a9"/>
        </w:rPr>
        <w:footnoteRef/>
      </w:r>
      <w:r>
        <w:rPr>
          <w:rtl/>
        </w:rPr>
        <w:t xml:space="preserve"> </w:t>
      </w:r>
      <w:r>
        <w:rPr>
          <w:rFonts w:hint="cs"/>
          <w:rtl/>
        </w:rPr>
        <w:t xml:space="preserve">הנה </w:t>
      </w:r>
      <w:proofErr w:type="spellStart"/>
      <w:r>
        <w:rPr>
          <w:rFonts w:hint="cs"/>
          <w:rtl/>
        </w:rPr>
        <w:t>דומגאות</w:t>
      </w:r>
      <w:proofErr w:type="spellEnd"/>
      <w:r>
        <w:rPr>
          <w:rFonts w:hint="cs"/>
          <w:rtl/>
        </w:rPr>
        <w:t xml:space="preserve"> אחדות (מעטות מרבות) מספר בראשית: בראשית ד', יא; י"ב, </w:t>
      </w:r>
      <w:proofErr w:type="spellStart"/>
      <w:r>
        <w:rPr>
          <w:rFonts w:hint="cs"/>
          <w:rtl/>
        </w:rPr>
        <w:t>יט</w:t>
      </w:r>
      <w:proofErr w:type="spellEnd"/>
      <w:r>
        <w:rPr>
          <w:rFonts w:hint="cs"/>
          <w:rtl/>
        </w:rPr>
        <w:t>; כ"ד, מט; ל"א, מד; מ"א, לג; מ"ד, ל. בספר בראשית ובמקרא כולו ישנן עוד עשרות דוגמאות.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sz w:val="24"/>
        <w:szCs w:val="24"/>
        <w:rtl/>
      </w:rPr>
      <w:id w:val="385847457"/>
      <w:docPartObj>
        <w:docPartGallery w:val="Page Numbers (Top of Page)"/>
        <w:docPartUnique/>
      </w:docPartObj>
    </w:sdtPr>
    <w:sdtEndPr/>
    <w:sdtContent>
      <w:p w:rsidR="00FD5A3A" w:rsidRPr="004D2C0D" w:rsidRDefault="00FD5A3A" w:rsidP="004D2C0D">
        <w:pPr>
          <w:pStyle w:val="a3"/>
          <w:jc w:val="center"/>
          <w:rPr>
            <w:b/>
            <w:bCs/>
            <w:sz w:val="24"/>
            <w:szCs w:val="24"/>
            <w:rtl/>
            <w:cs/>
          </w:rPr>
        </w:pPr>
        <w:r w:rsidRPr="004D2C0D">
          <w:rPr>
            <w:b/>
            <w:bCs/>
            <w:sz w:val="24"/>
            <w:szCs w:val="24"/>
          </w:rPr>
          <w:fldChar w:fldCharType="begin"/>
        </w:r>
        <w:r w:rsidRPr="004D2C0D">
          <w:rPr>
            <w:b/>
            <w:bCs/>
            <w:sz w:val="24"/>
            <w:szCs w:val="24"/>
            <w:rtl/>
            <w:cs/>
          </w:rPr>
          <w:instrText>PAGE   \* MERGEFORMAT</w:instrText>
        </w:r>
        <w:r w:rsidRPr="004D2C0D">
          <w:rPr>
            <w:b/>
            <w:bCs/>
            <w:sz w:val="24"/>
            <w:szCs w:val="24"/>
          </w:rPr>
          <w:fldChar w:fldCharType="separate"/>
        </w:r>
        <w:r w:rsidR="00293CD2" w:rsidRPr="00293CD2">
          <w:rPr>
            <w:b/>
            <w:bCs/>
            <w:noProof/>
            <w:sz w:val="24"/>
            <w:szCs w:val="24"/>
            <w:rtl/>
            <w:lang w:val="he-IL"/>
          </w:rPr>
          <w:t>6</w:t>
        </w:r>
        <w:r w:rsidRPr="004D2C0D">
          <w:rPr>
            <w:b/>
            <w:bCs/>
            <w:sz w:val="24"/>
            <w:szCs w:val="24"/>
          </w:rPr>
          <w:fldChar w:fldCharType="end"/>
        </w:r>
      </w:p>
    </w:sdtContent>
  </w:sdt>
  <w:p w:rsidR="00FD5A3A" w:rsidRDefault="00FD5A3A" w:rsidP="00714017">
    <w:pPr>
      <w:pStyle w:val="a3"/>
    </w:pPr>
  </w:p>
  <w:p w:rsidR="00FD5A3A" w:rsidRDefault="00FD5A3A" w:rsidP="0071401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FD5A3A" w:rsidRPr="004D2C0D" w:rsidTr="00F91F8C">
      <w:tc>
        <w:tcPr>
          <w:tcW w:w="4927" w:type="dxa"/>
          <w:tcBorders>
            <w:top w:val="nil"/>
            <w:left w:val="nil"/>
            <w:bottom w:val="double" w:sz="4" w:space="0" w:color="auto"/>
            <w:right w:val="nil"/>
          </w:tcBorders>
        </w:tcPr>
        <w:p w:rsidR="00FD5A3A" w:rsidRPr="004D2C0D" w:rsidRDefault="00FD5A3A" w:rsidP="004D2C0D">
          <w:pPr>
            <w:tabs>
              <w:tab w:val="center" w:pos="4818"/>
              <w:tab w:val="right" w:pos="8220"/>
            </w:tabs>
            <w:autoSpaceDE w:val="0"/>
            <w:autoSpaceDN w:val="0"/>
            <w:spacing w:after="0" w:line="240" w:lineRule="auto"/>
            <w:ind w:firstLine="0"/>
            <w:rPr>
              <w:rFonts w:ascii="Times New Roman" w:eastAsia="Times New Roman" w:hAnsi="Times New Roman"/>
              <w:rtl/>
            </w:rPr>
          </w:pPr>
          <w:r w:rsidRPr="004D2C0D">
            <w:rPr>
              <w:rFonts w:ascii="Times New Roman" w:eastAsia="Times New Roman" w:hAnsi="Times New Roman"/>
              <w:rtl/>
            </w:rPr>
            <w:t xml:space="preserve">בית המדרש </w:t>
          </w:r>
          <w:proofErr w:type="spellStart"/>
          <w:r w:rsidRPr="004D2C0D">
            <w:rPr>
              <w:rFonts w:ascii="Times New Roman" w:eastAsia="Times New Roman" w:hAnsi="Times New Roman"/>
              <w:rtl/>
            </w:rPr>
            <w:t>הוירטואלי</w:t>
          </w:r>
          <w:proofErr w:type="spellEnd"/>
          <w:r w:rsidRPr="004D2C0D">
            <w:rPr>
              <w:rFonts w:ascii="Times New Roman" w:eastAsia="Times New Roman" w:hAnsi="Times New Roman"/>
              <w:rtl/>
            </w:rPr>
            <w:t xml:space="preserve"> (</w:t>
          </w:r>
          <w:r w:rsidRPr="004D2C0D">
            <w:rPr>
              <w:rFonts w:ascii="Times New Roman" w:eastAsia="Times New Roman" w:hAnsi="Times New Roman"/>
              <w:sz w:val="20"/>
            </w:rPr>
            <w:t>V.B.M</w:t>
          </w:r>
          <w:r w:rsidRPr="004D2C0D">
            <w:rPr>
              <w:rFonts w:ascii="Times New Roman" w:eastAsia="Times New Roman" w:hAnsi="Times New Roman"/>
              <w:rtl/>
            </w:rPr>
            <w:t>) שליד ישיבת הר עציון</w:t>
          </w:r>
        </w:p>
        <w:p w:rsidR="00FD5A3A" w:rsidRPr="004D2C0D" w:rsidRDefault="00FD5A3A" w:rsidP="00D61FF4">
          <w:pPr>
            <w:tabs>
              <w:tab w:val="center" w:pos="4818"/>
              <w:tab w:val="right" w:pos="8220"/>
            </w:tabs>
            <w:autoSpaceDE w:val="0"/>
            <w:autoSpaceDN w:val="0"/>
            <w:spacing w:after="0" w:line="240" w:lineRule="auto"/>
            <w:ind w:firstLine="0"/>
            <w:rPr>
              <w:rFonts w:ascii="Times New Roman" w:eastAsia="Times New Roman" w:hAnsi="Times New Roman"/>
              <w:rtl/>
            </w:rPr>
          </w:pPr>
          <w:r w:rsidRPr="004D2C0D">
            <w:rPr>
              <w:rFonts w:ascii="Times New Roman" w:eastAsia="Times New Roman" w:hAnsi="Times New Roman"/>
              <w:rtl/>
            </w:rPr>
            <w:t xml:space="preserve">שיעורים בתנ"ך – </w:t>
          </w:r>
          <w:r w:rsidRPr="004D2C0D">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53</w:t>
          </w:r>
        </w:p>
        <w:p w:rsidR="00FD5A3A" w:rsidRPr="004D2C0D" w:rsidRDefault="00FD5A3A" w:rsidP="004D2C0D">
          <w:pPr>
            <w:tabs>
              <w:tab w:val="center" w:pos="4818"/>
              <w:tab w:val="right" w:pos="8220"/>
            </w:tabs>
            <w:autoSpaceDE w:val="0"/>
            <w:autoSpaceDN w:val="0"/>
            <w:spacing w:after="0" w:line="240" w:lineRule="auto"/>
            <w:ind w:firstLine="0"/>
            <w:rPr>
              <w:rFonts w:ascii="Times New Roman" w:eastAsia="Times New Roman" w:hAnsi="Times New Roman"/>
            </w:rPr>
          </w:pPr>
          <w:r w:rsidRPr="004D2C0D">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FD5A3A" w:rsidRPr="004D2C0D" w:rsidRDefault="00AB4AA3" w:rsidP="004D2C0D">
          <w:pPr>
            <w:tabs>
              <w:tab w:val="right" w:pos="8220"/>
            </w:tabs>
            <w:autoSpaceDE w:val="0"/>
            <w:autoSpaceDN w:val="0"/>
            <w:bidi w:val="0"/>
            <w:spacing w:after="0" w:line="240" w:lineRule="auto"/>
            <w:ind w:firstLine="0"/>
            <w:jc w:val="left"/>
            <w:rPr>
              <w:rFonts w:ascii="Times New Roman" w:eastAsia="Times New Roman" w:hAnsi="Times New Roman"/>
              <w:sz w:val="28"/>
              <w:szCs w:val="28"/>
            </w:rPr>
          </w:pPr>
          <w:hyperlink r:id="rId1" w:history="1">
            <w:r w:rsidR="00FD5A3A" w:rsidRPr="00783F2C">
              <w:rPr>
                <w:rStyle w:val="Hyperlink"/>
                <w:rFonts w:ascii="Times New Roman" w:eastAsia="Times New Roman" w:hAnsi="Times New Roman"/>
                <w:b/>
                <w:bCs/>
                <w:sz w:val="28"/>
                <w:szCs w:val="28"/>
              </w:rPr>
              <w:t>http://vbm.etzion.org.il</w:t>
            </w:r>
          </w:hyperlink>
        </w:p>
      </w:tc>
    </w:tr>
  </w:tbl>
  <w:p w:rsidR="00FD5A3A" w:rsidRPr="004D2C0D" w:rsidRDefault="00FD5A3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809"/>
    <w:multiLevelType w:val="hybridMultilevel"/>
    <w:tmpl w:val="10E21B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FF52B5"/>
    <w:multiLevelType w:val="hybridMultilevel"/>
    <w:tmpl w:val="03BC7EF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DD6C82"/>
    <w:multiLevelType w:val="hybridMultilevel"/>
    <w:tmpl w:val="710C6E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
    <w:nsid w:val="24770F56"/>
    <w:multiLevelType w:val="hybridMultilevel"/>
    <w:tmpl w:val="3F02A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A839AD"/>
    <w:multiLevelType w:val="hybridMultilevel"/>
    <w:tmpl w:val="ABCE9B0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8AE56F2"/>
    <w:multiLevelType w:val="hybridMultilevel"/>
    <w:tmpl w:val="77269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9750A3"/>
    <w:multiLevelType w:val="hybridMultilevel"/>
    <w:tmpl w:val="789C6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986A9B"/>
    <w:multiLevelType w:val="singleLevel"/>
    <w:tmpl w:val="040D000F"/>
    <w:lvl w:ilvl="0">
      <w:start w:val="1"/>
      <w:numFmt w:val="decimal"/>
      <w:lvlText w:val="%1."/>
      <w:lvlJc w:val="center"/>
      <w:pPr>
        <w:tabs>
          <w:tab w:val="num" w:pos="648"/>
        </w:tabs>
        <w:ind w:left="360" w:hanging="72"/>
      </w:pPr>
    </w:lvl>
  </w:abstractNum>
  <w:abstractNum w:abstractNumId="9">
    <w:nsid w:val="59346ED8"/>
    <w:multiLevelType w:val="hybridMultilevel"/>
    <w:tmpl w:val="B32AE428"/>
    <w:lvl w:ilvl="0" w:tplc="CD2231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BC84A63"/>
    <w:multiLevelType w:val="hybridMultilevel"/>
    <w:tmpl w:val="D302A1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352BC2"/>
    <w:multiLevelType w:val="hybridMultilevel"/>
    <w:tmpl w:val="DE5CF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A8239E"/>
    <w:multiLevelType w:val="hybridMultilevel"/>
    <w:tmpl w:val="B32E7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B5186A"/>
    <w:multiLevelType w:val="hybridMultilevel"/>
    <w:tmpl w:val="C1880DDC"/>
    <w:lvl w:ilvl="0" w:tplc="00C871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27551D3"/>
    <w:multiLevelType w:val="hybridMultilevel"/>
    <w:tmpl w:val="6B9CCC38"/>
    <w:lvl w:ilvl="0" w:tplc="0E868EA2">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num w:numId="1">
    <w:abstractNumId w:val="3"/>
  </w:num>
  <w:num w:numId="2">
    <w:abstractNumId w:val="8"/>
  </w:num>
  <w:num w:numId="3">
    <w:abstractNumId w:val="6"/>
  </w:num>
  <w:num w:numId="4">
    <w:abstractNumId w:val="0"/>
  </w:num>
  <w:num w:numId="5">
    <w:abstractNumId w:val="7"/>
  </w:num>
  <w:num w:numId="6">
    <w:abstractNumId w:val="2"/>
  </w:num>
  <w:num w:numId="7">
    <w:abstractNumId w:val="5"/>
  </w:num>
  <w:num w:numId="8">
    <w:abstractNumId w:val="11"/>
  </w:num>
  <w:num w:numId="9">
    <w:abstractNumId w:val="1"/>
  </w:num>
  <w:num w:numId="10">
    <w:abstractNumId w:val="10"/>
  </w:num>
  <w:num w:numId="11">
    <w:abstractNumId w:val="9"/>
  </w:num>
  <w:num w:numId="12">
    <w:abstractNumId w:val="14"/>
  </w:num>
  <w:num w:numId="13">
    <w:abstractNumId w:val="13"/>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F8C"/>
    <w:rsid w:val="0001650B"/>
    <w:rsid w:val="0002114D"/>
    <w:rsid w:val="00026E25"/>
    <w:rsid w:val="00026F7D"/>
    <w:rsid w:val="000370DB"/>
    <w:rsid w:val="000416DA"/>
    <w:rsid w:val="00041B31"/>
    <w:rsid w:val="00045965"/>
    <w:rsid w:val="00045DE0"/>
    <w:rsid w:val="00055799"/>
    <w:rsid w:val="000642E0"/>
    <w:rsid w:val="00066F61"/>
    <w:rsid w:val="00072199"/>
    <w:rsid w:val="00074774"/>
    <w:rsid w:val="000D6A1C"/>
    <w:rsid w:val="000E0832"/>
    <w:rsid w:val="000F0D91"/>
    <w:rsid w:val="000F435C"/>
    <w:rsid w:val="001163A2"/>
    <w:rsid w:val="001267C7"/>
    <w:rsid w:val="0013113C"/>
    <w:rsid w:val="00136F95"/>
    <w:rsid w:val="00140139"/>
    <w:rsid w:val="0014599A"/>
    <w:rsid w:val="00153D01"/>
    <w:rsid w:val="00155FD0"/>
    <w:rsid w:val="0016283D"/>
    <w:rsid w:val="00175033"/>
    <w:rsid w:val="00177E62"/>
    <w:rsid w:val="00182740"/>
    <w:rsid w:val="001867F9"/>
    <w:rsid w:val="0019039C"/>
    <w:rsid w:val="001B692B"/>
    <w:rsid w:val="001C4271"/>
    <w:rsid w:val="001C56DC"/>
    <w:rsid w:val="001C596C"/>
    <w:rsid w:val="001E1076"/>
    <w:rsid w:val="001E5D01"/>
    <w:rsid w:val="0021531A"/>
    <w:rsid w:val="002159C3"/>
    <w:rsid w:val="00220EDA"/>
    <w:rsid w:val="00233E01"/>
    <w:rsid w:val="00241AA1"/>
    <w:rsid w:val="0024221D"/>
    <w:rsid w:val="00250ECE"/>
    <w:rsid w:val="00250F9A"/>
    <w:rsid w:val="00253BB3"/>
    <w:rsid w:val="002572DB"/>
    <w:rsid w:val="00267158"/>
    <w:rsid w:val="002709AB"/>
    <w:rsid w:val="002741FC"/>
    <w:rsid w:val="00275C48"/>
    <w:rsid w:val="0028023B"/>
    <w:rsid w:val="002808BB"/>
    <w:rsid w:val="00290C03"/>
    <w:rsid w:val="00293CD2"/>
    <w:rsid w:val="00295C9B"/>
    <w:rsid w:val="002B762B"/>
    <w:rsid w:val="002C1F9B"/>
    <w:rsid w:val="002C5EBF"/>
    <w:rsid w:val="002C7954"/>
    <w:rsid w:val="002D485C"/>
    <w:rsid w:val="002E2537"/>
    <w:rsid w:val="002F4063"/>
    <w:rsid w:val="002F7720"/>
    <w:rsid w:val="003072B1"/>
    <w:rsid w:val="0031649B"/>
    <w:rsid w:val="003179BE"/>
    <w:rsid w:val="00330797"/>
    <w:rsid w:val="00354AB2"/>
    <w:rsid w:val="0036533B"/>
    <w:rsid w:val="00370690"/>
    <w:rsid w:val="003713C7"/>
    <w:rsid w:val="00372CC3"/>
    <w:rsid w:val="00386B48"/>
    <w:rsid w:val="00392561"/>
    <w:rsid w:val="003A2B31"/>
    <w:rsid w:val="003C6397"/>
    <w:rsid w:val="003D227C"/>
    <w:rsid w:val="003D30AD"/>
    <w:rsid w:val="003E2028"/>
    <w:rsid w:val="003E2952"/>
    <w:rsid w:val="003E66C8"/>
    <w:rsid w:val="00421130"/>
    <w:rsid w:val="00422369"/>
    <w:rsid w:val="0043101F"/>
    <w:rsid w:val="00443B20"/>
    <w:rsid w:val="00444E54"/>
    <w:rsid w:val="00445638"/>
    <w:rsid w:val="00490415"/>
    <w:rsid w:val="00493630"/>
    <w:rsid w:val="00496AF5"/>
    <w:rsid w:val="004A0D2A"/>
    <w:rsid w:val="004B3AB5"/>
    <w:rsid w:val="004C207A"/>
    <w:rsid w:val="004C47EC"/>
    <w:rsid w:val="004D2C0D"/>
    <w:rsid w:val="004D4DF8"/>
    <w:rsid w:val="004E447D"/>
    <w:rsid w:val="004F04AA"/>
    <w:rsid w:val="004F0EA1"/>
    <w:rsid w:val="0050192F"/>
    <w:rsid w:val="005036AE"/>
    <w:rsid w:val="005122A1"/>
    <w:rsid w:val="00532827"/>
    <w:rsid w:val="005374FE"/>
    <w:rsid w:val="00550AF6"/>
    <w:rsid w:val="0055282D"/>
    <w:rsid w:val="00556446"/>
    <w:rsid w:val="00570044"/>
    <w:rsid w:val="00572B04"/>
    <w:rsid w:val="00573D0F"/>
    <w:rsid w:val="0058108B"/>
    <w:rsid w:val="00581243"/>
    <w:rsid w:val="00582F0B"/>
    <w:rsid w:val="005831C2"/>
    <w:rsid w:val="00585207"/>
    <w:rsid w:val="00593A06"/>
    <w:rsid w:val="005A1C2C"/>
    <w:rsid w:val="005A231A"/>
    <w:rsid w:val="005A62F5"/>
    <w:rsid w:val="005B18EC"/>
    <w:rsid w:val="005B370B"/>
    <w:rsid w:val="005C5FF5"/>
    <w:rsid w:val="005D5539"/>
    <w:rsid w:val="005D5F5F"/>
    <w:rsid w:val="005E00A3"/>
    <w:rsid w:val="005E1D9D"/>
    <w:rsid w:val="005E52D2"/>
    <w:rsid w:val="005E7EFE"/>
    <w:rsid w:val="00600583"/>
    <w:rsid w:val="00613C70"/>
    <w:rsid w:val="006165F4"/>
    <w:rsid w:val="0061696C"/>
    <w:rsid w:val="00631584"/>
    <w:rsid w:val="00634CF9"/>
    <w:rsid w:val="00646E40"/>
    <w:rsid w:val="0065162B"/>
    <w:rsid w:val="0065700F"/>
    <w:rsid w:val="00661FB0"/>
    <w:rsid w:val="00662573"/>
    <w:rsid w:val="006664B6"/>
    <w:rsid w:val="006736A0"/>
    <w:rsid w:val="00680724"/>
    <w:rsid w:val="006C28DE"/>
    <w:rsid w:val="006C3E0D"/>
    <w:rsid w:val="006C4EC8"/>
    <w:rsid w:val="006C7881"/>
    <w:rsid w:val="006D277B"/>
    <w:rsid w:val="006F63E3"/>
    <w:rsid w:val="006F680F"/>
    <w:rsid w:val="007010C4"/>
    <w:rsid w:val="0071347B"/>
    <w:rsid w:val="00713523"/>
    <w:rsid w:val="00714017"/>
    <w:rsid w:val="00731249"/>
    <w:rsid w:val="00731B83"/>
    <w:rsid w:val="007400A9"/>
    <w:rsid w:val="0074021B"/>
    <w:rsid w:val="00740467"/>
    <w:rsid w:val="007438A2"/>
    <w:rsid w:val="0074457B"/>
    <w:rsid w:val="007452F5"/>
    <w:rsid w:val="00750584"/>
    <w:rsid w:val="00762B57"/>
    <w:rsid w:val="00764AD7"/>
    <w:rsid w:val="00783F2C"/>
    <w:rsid w:val="0079151D"/>
    <w:rsid w:val="00796EDC"/>
    <w:rsid w:val="007A4C65"/>
    <w:rsid w:val="007B014B"/>
    <w:rsid w:val="007B42D9"/>
    <w:rsid w:val="007C6C3C"/>
    <w:rsid w:val="007D4FEF"/>
    <w:rsid w:val="007E6FAB"/>
    <w:rsid w:val="008017F2"/>
    <w:rsid w:val="00814421"/>
    <w:rsid w:val="00814CA4"/>
    <w:rsid w:val="00820CA4"/>
    <w:rsid w:val="00834AD4"/>
    <w:rsid w:val="008353AD"/>
    <w:rsid w:val="00841C02"/>
    <w:rsid w:val="00843060"/>
    <w:rsid w:val="0085082D"/>
    <w:rsid w:val="00871A78"/>
    <w:rsid w:val="008730EE"/>
    <w:rsid w:val="00880585"/>
    <w:rsid w:val="00881BCA"/>
    <w:rsid w:val="00884C93"/>
    <w:rsid w:val="008935BA"/>
    <w:rsid w:val="00896BD7"/>
    <w:rsid w:val="008A3AB6"/>
    <w:rsid w:val="008A4011"/>
    <w:rsid w:val="008B44F3"/>
    <w:rsid w:val="008C59CC"/>
    <w:rsid w:val="008D0C0C"/>
    <w:rsid w:val="008D56DB"/>
    <w:rsid w:val="008F547F"/>
    <w:rsid w:val="0090105B"/>
    <w:rsid w:val="00903722"/>
    <w:rsid w:val="00904436"/>
    <w:rsid w:val="0090525B"/>
    <w:rsid w:val="00924D3F"/>
    <w:rsid w:val="009279FE"/>
    <w:rsid w:val="00931DD8"/>
    <w:rsid w:val="00947343"/>
    <w:rsid w:val="00962DE2"/>
    <w:rsid w:val="0097410E"/>
    <w:rsid w:val="0099277D"/>
    <w:rsid w:val="009A52EE"/>
    <w:rsid w:val="009B070F"/>
    <w:rsid w:val="009B208D"/>
    <w:rsid w:val="009B2A85"/>
    <w:rsid w:val="009C5481"/>
    <w:rsid w:val="009D2D75"/>
    <w:rsid w:val="009D46E3"/>
    <w:rsid w:val="009F0D5D"/>
    <w:rsid w:val="00A12BD4"/>
    <w:rsid w:val="00A16D74"/>
    <w:rsid w:val="00A201F6"/>
    <w:rsid w:val="00A20BCA"/>
    <w:rsid w:val="00A46325"/>
    <w:rsid w:val="00A60EAA"/>
    <w:rsid w:val="00A7615A"/>
    <w:rsid w:val="00A76B55"/>
    <w:rsid w:val="00A80354"/>
    <w:rsid w:val="00A859FA"/>
    <w:rsid w:val="00A92325"/>
    <w:rsid w:val="00AA2794"/>
    <w:rsid w:val="00AB06E5"/>
    <w:rsid w:val="00AB19B7"/>
    <w:rsid w:val="00AB4AA3"/>
    <w:rsid w:val="00AD3CA6"/>
    <w:rsid w:val="00AF0E14"/>
    <w:rsid w:val="00AF6BBE"/>
    <w:rsid w:val="00B32392"/>
    <w:rsid w:val="00B37A99"/>
    <w:rsid w:val="00B404C3"/>
    <w:rsid w:val="00B421B0"/>
    <w:rsid w:val="00B45187"/>
    <w:rsid w:val="00B64068"/>
    <w:rsid w:val="00B66F3F"/>
    <w:rsid w:val="00B7520A"/>
    <w:rsid w:val="00B77B73"/>
    <w:rsid w:val="00B92967"/>
    <w:rsid w:val="00B93297"/>
    <w:rsid w:val="00BA6D69"/>
    <w:rsid w:val="00BB3A74"/>
    <w:rsid w:val="00BB3DC9"/>
    <w:rsid w:val="00BC3CEC"/>
    <w:rsid w:val="00BD260D"/>
    <w:rsid w:val="00BE0744"/>
    <w:rsid w:val="00BE4742"/>
    <w:rsid w:val="00BE4FB1"/>
    <w:rsid w:val="00BF150A"/>
    <w:rsid w:val="00BF244E"/>
    <w:rsid w:val="00BF7A55"/>
    <w:rsid w:val="00C025C3"/>
    <w:rsid w:val="00C07B73"/>
    <w:rsid w:val="00C10270"/>
    <w:rsid w:val="00C15389"/>
    <w:rsid w:val="00C225FB"/>
    <w:rsid w:val="00C265F8"/>
    <w:rsid w:val="00C63266"/>
    <w:rsid w:val="00C82A3F"/>
    <w:rsid w:val="00CA18FE"/>
    <w:rsid w:val="00CA1A31"/>
    <w:rsid w:val="00CA4C02"/>
    <w:rsid w:val="00CA5B40"/>
    <w:rsid w:val="00CA7598"/>
    <w:rsid w:val="00CC41E7"/>
    <w:rsid w:val="00CD1AAF"/>
    <w:rsid w:val="00CD2F0E"/>
    <w:rsid w:val="00CD73CD"/>
    <w:rsid w:val="00CE2057"/>
    <w:rsid w:val="00CE24B8"/>
    <w:rsid w:val="00CE32F0"/>
    <w:rsid w:val="00CE4012"/>
    <w:rsid w:val="00CF102C"/>
    <w:rsid w:val="00D0558A"/>
    <w:rsid w:val="00D06800"/>
    <w:rsid w:val="00D07EF6"/>
    <w:rsid w:val="00D21A30"/>
    <w:rsid w:val="00D2387B"/>
    <w:rsid w:val="00D32C1E"/>
    <w:rsid w:val="00D52DEB"/>
    <w:rsid w:val="00D54755"/>
    <w:rsid w:val="00D5792F"/>
    <w:rsid w:val="00D57F23"/>
    <w:rsid w:val="00D61FF4"/>
    <w:rsid w:val="00D8641D"/>
    <w:rsid w:val="00D87FF4"/>
    <w:rsid w:val="00D95F66"/>
    <w:rsid w:val="00DB34B4"/>
    <w:rsid w:val="00DB46C5"/>
    <w:rsid w:val="00DC2215"/>
    <w:rsid w:val="00DD4602"/>
    <w:rsid w:val="00DE6CB5"/>
    <w:rsid w:val="00DF3834"/>
    <w:rsid w:val="00DF5039"/>
    <w:rsid w:val="00DF67C0"/>
    <w:rsid w:val="00E04A63"/>
    <w:rsid w:val="00E11294"/>
    <w:rsid w:val="00E16DC3"/>
    <w:rsid w:val="00E319F9"/>
    <w:rsid w:val="00E3236A"/>
    <w:rsid w:val="00E3437D"/>
    <w:rsid w:val="00E34AEC"/>
    <w:rsid w:val="00E42BA4"/>
    <w:rsid w:val="00E510F3"/>
    <w:rsid w:val="00E52A44"/>
    <w:rsid w:val="00E638A4"/>
    <w:rsid w:val="00E67DFB"/>
    <w:rsid w:val="00E90FDD"/>
    <w:rsid w:val="00E945E3"/>
    <w:rsid w:val="00EA0D83"/>
    <w:rsid w:val="00EA2B8D"/>
    <w:rsid w:val="00EC41A0"/>
    <w:rsid w:val="00EE62FE"/>
    <w:rsid w:val="00EF47F7"/>
    <w:rsid w:val="00F060E0"/>
    <w:rsid w:val="00F17CCB"/>
    <w:rsid w:val="00F31783"/>
    <w:rsid w:val="00F35C5D"/>
    <w:rsid w:val="00F4131F"/>
    <w:rsid w:val="00F46B9F"/>
    <w:rsid w:val="00F46D66"/>
    <w:rsid w:val="00F637E3"/>
    <w:rsid w:val="00F702D4"/>
    <w:rsid w:val="00F71455"/>
    <w:rsid w:val="00F732D6"/>
    <w:rsid w:val="00F77E36"/>
    <w:rsid w:val="00F77E80"/>
    <w:rsid w:val="00F8284D"/>
    <w:rsid w:val="00F85F69"/>
    <w:rsid w:val="00F914AA"/>
    <w:rsid w:val="00F91F8C"/>
    <w:rsid w:val="00F97DFF"/>
    <w:rsid w:val="00FA0AFC"/>
    <w:rsid w:val="00FA74C8"/>
    <w:rsid w:val="00FC53A1"/>
    <w:rsid w:val="00FC6055"/>
    <w:rsid w:val="00FD5A3A"/>
    <w:rsid w:val="00FF35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9FA"/>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14017"/>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14017"/>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14017"/>
    <w:pPr>
      <w:spacing w:before="120" w:after="120" w:line="360" w:lineRule="auto"/>
      <w:outlineLvl w:val="2"/>
    </w:pPr>
    <w:rPr>
      <w:b/>
      <w:bCs/>
    </w:rPr>
  </w:style>
  <w:style w:type="paragraph" w:styleId="4">
    <w:name w:val="heading 4"/>
    <w:basedOn w:val="a"/>
    <w:next w:val="a"/>
    <w:link w:val="40"/>
    <w:uiPriority w:val="9"/>
    <w:unhideWhenUsed/>
    <w:qFormat/>
    <w:rsid w:val="00714017"/>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5700F"/>
    <w:pPr>
      <w:tabs>
        <w:tab w:val="center" w:pos="4153"/>
        <w:tab w:val="right" w:pos="8306"/>
      </w:tabs>
      <w:spacing w:after="0" w:line="240" w:lineRule="auto"/>
    </w:pPr>
  </w:style>
  <w:style w:type="character" w:customStyle="1" w:styleId="a4">
    <w:name w:val="כותרת עליונה תו"/>
    <w:basedOn w:val="a0"/>
    <w:link w:val="a3"/>
    <w:rsid w:val="0065700F"/>
  </w:style>
  <w:style w:type="paragraph" w:styleId="a5">
    <w:name w:val="footer"/>
    <w:basedOn w:val="a"/>
    <w:link w:val="a6"/>
    <w:unhideWhenUsed/>
    <w:rsid w:val="0065700F"/>
    <w:pPr>
      <w:tabs>
        <w:tab w:val="center" w:pos="4153"/>
        <w:tab w:val="right" w:pos="8306"/>
      </w:tabs>
      <w:spacing w:after="0" w:line="240" w:lineRule="auto"/>
    </w:pPr>
  </w:style>
  <w:style w:type="character" w:customStyle="1" w:styleId="a6">
    <w:name w:val="כותרת תחתונה תו"/>
    <w:basedOn w:val="a0"/>
    <w:link w:val="a5"/>
    <w:rsid w:val="0065700F"/>
  </w:style>
  <w:style w:type="paragraph" w:styleId="a7">
    <w:name w:val="footnote text"/>
    <w:basedOn w:val="a"/>
    <w:link w:val="a8"/>
    <w:uiPriority w:val="99"/>
    <w:unhideWhenUsed/>
    <w:qFormat/>
    <w:rsid w:val="005D5F5F"/>
    <w:pPr>
      <w:spacing w:after="40" w:line="300" w:lineRule="auto"/>
      <w:ind w:firstLine="0"/>
    </w:pPr>
    <w:rPr>
      <w:sz w:val="20"/>
      <w:szCs w:val="20"/>
    </w:rPr>
  </w:style>
  <w:style w:type="character" w:customStyle="1" w:styleId="a8">
    <w:name w:val="טקסט הערת שוליים תו"/>
    <w:basedOn w:val="a0"/>
    <w:link w:val="a7"/>
    <w:uiPriority w:val="99"/>
    <w:rsid w:val="005D5F5F"/>
    <w:rPr>
      <w:rFonts w:ascii="Calibri" w:eastAsia="Calibri" w:hAnsi="Calibri" w:cs="David"/>
      <w:sz w:val="20"/>
      <w:szCs w:val="20"/>
    </w:rPr>
  </w:style>
  <w:style w:type="character" w:styleId="a9">
    <w:name w:val="footnote reference"/>
    <w:basedOn w:val="a0"/>
    <w:unhideWhenUsed/>
    <w:qFormat/>
    <w:rsid w:val="00550AF6"/>
    <w:rPr>
      <w:vertAlign w:val="superscript"/>
    </w:rPr>
  </w:style>
  <w:style w:type="paragraph" w:styleId="aa">
    <w:name w:val="List Paragraph"/>
    <w:basedOn w:val="a"/>
    <w:uiPriority w:val="34"/>
    <w:qFormat/>
    <w:rsid w:val="00F637E3"/>
    <w:pPr>
      <w:ind w:left="720"/>
      <w:contextualSpacing/>
    </w:pPr>
  </w:style>
  <w:style w:type="character" w:customStyle="1" w:styleId="10">
    <w:name w:val="כותרת 1 תו"/>
    <w:basedOn w:val="a0"/>
    <w:link w:val="1"/>
    <w:uiPriority w:val="9"/>
    <w:rsid w:val="00714017"/>
    <w:rPr>
      <w:rFonts w:cs="David"/>
      <w:b/>
      <w:bCs/>
      <w:sz w:val="36"/>
      <w:szCs w:val="36"/>
    </w:rPr>
  </w:style>
  <w:style w:type="character" w:customStyle="1" w:styleId="20">
    <w:name w:val="כותרת 2 תו"/>
    <w:basedOn w:val="a0"/>
    <w:link w:val="2"/>
    <w:uiPriority w:val="9"/>
    <w:rsid w:val="00714017"/>
    <w:rPr>
      <w:rFonts w:ascii="Calibri" w:eastAsia="Calibri" w:hAnsi="Calibri" w:cs="David"/>
      <w:b/>
      <w:bCs/>
      <w:sz w:val="28"/>
      <w:szCs w:val="28"/>
    </w:rPr>
  </w:style>
  <w:style w:type="character" w:customStyle="1" w:styleId="30">
    <w:name w:val="כותרת 3 תו"/>
    <w:basedOn w:val="a0"/>
    <w:link w:val="3"/>
    <w:uiPriority w:val="9"/>
    <w:rsid w:val="00714017"/>
    <w:rPr>
      <w:rFonts w:ascii="Calibri" w:eastAsia="Calibri" w:hAnsi="Calibri" w:cs="David"/>
      <w:b/>
      <w:bCs/>
    </w:rPr>
  </w:style>
  <w:style w:type="character" w:customStyle="1" w:styleId="40">
    <w:name w:val="כותרת 4 תו"/>
    <w:basedOn w:val="a0"/>
    <w:link w:val="4"/>
    <w:uiPriority w:val="9"/>
    <w:rsid w:val="00714017"/>
    <w:rPr>
      <w:rFonts w:ascii="Calibri" w:eastAsia="Calibri" w:hAnsi="Calibri" w:cs="David"/>
      <w:b/>
      <w:bCs/>
    </w:rPr>
  </w:style>
  <w:style w:type="paragraph" w:styleId="ab">
    <w:name w:val="Quote"/>
    <w:basedOn w:val="a"/>
    <w:next w:val="a"/>
    <w:link w:val="ac"/>
    <w:qFormat/>
    <w:rsid w:val="005D5F5F"/>
    <w:pPr>
      <w:ind w:left="720" w:firstLine="0"/>
    </w:pPr>
  </w:style>
  <w:style w:type="character" w:customStyle="1" w:styleId="ac">
    <w:name w:val="ציטוט תו"/>
    <w:basedOn w:val="a0"/>
    <w:link w:val="ab"/>
    <w:rsid w:val="005D5F5F"/>
    <w:rPr>
      <w:rFonts w:ascii="Calibri" w:eastAsia="Calibri" w:hAnsi="Calibri" w:cs="David"/>
    </w:rPr>
  </w:style>
  <w:style w:type="numbering" w:customStyle="1" w:styleId="11">
    <w:name w:val="ללא רשימה1"/>
    <w:next w:val="a2"/>
    <w:semiHidden/>
    <w:unhideWhenUsed/>
    <w:rsid w:val="00F91F8C"/>
  </w:style>
  <w:style w:type="paragraph" w:customStyle="1" w:styleId="ad">
    <w:name w:val="מחבר + כותרות פסקאות"/>
    <w:basedOn w:val="a"/>
    <w:qFormat/>
    <w:rsid w:val="00F91F8C"/>
    <w:pPr>
      <w:tabs>
        <w:tab w:val="left" w:pos="357"/>
        <w:tab w:val="left" w:pos="720"/>
        <w:tab w:val="left" w:pos="1077"/>
        <w:tab w:val="left" w:pos="1435"/>
        <w:tab w:val="left" w:pos="1797"/>
        <w:tab w:val="left" w:pos="2155"/>
      </w:tabs>
      <w:spacing w:after="0" w:line="360" w:lineRule="auto"/>
      <w:ind w:firstLine="0"/>
    </w:pPr>
    <w:rPr>
      <w:rFonts w:ascii="Times New Roman" w:eastAsia="Times New Roman" w:hAnsi="Times New Roman"/>
      <w:b/>
      <w:bCs/>
      <w:sz w:val="26"/>
      <w:szCs w:val="26"/>
    </w:rPr>
  </w:style>
  <w:style w:type="paragraph" w:customStyle="1" w:styleId="ae">
    <w:name w:val="הקדשה"/>
    <w:basedOn w:val="af"/>
    <w:qFormat/>
    <w:rsid w:val="00F91F8C"/>
    <w:pPr>
      <w:ind w:left="3345" w:firstLine="0"/>
    </w:pPr>
    <w:rPr>
      <w:sz w:val="20"/>
      <w:szCs w:val="20"/>
    </w:rPr>
  </w:style>
  <w:style w:type="paragraph" w:customStyle="1" w:styleId="af0">
    <w:name w:val="מחבר"/>
    <w:basedOn w:val="a"/>
    <w:rsid w:val="00F91F8C"/>
    <w:pPr>
      <w:tabs>
        <w:tab w:val="left" w:pos="357"/>
        <w:tab w:val="left" w:pos="720"/>
        <w:tab w:val="left" w:pos="1077"/>
        <w:tab w:val="left" w:pos="1435"/>
        <w:tab w:val="left" w:pos="1797"/>
        <w:tab w:val="left" w:pos="2155"/>
      </w:tabs>
      <w:spacing w:after="0" w:line="300" w:lineRule="auto"/>
      <w:ind w:firstLine="0"/>
    </w:pPr>
    <w:rPr>
      <w:rFonts w:ascii="Times New Roman" w:eastAsia="Times New Roman" w:hAnsi="Times New Roman"/>
      <w:b/>
      <w:bCs/>
      <w:sz w:val="26"/>
      <w:szCs w:val="26"/>
    </w:rPr>
  </w:style>
  <w:style w:type="paragraph" w:customStyle="1" w:styleId="af1">
    <w:name w:val="כותרת ראשית"/>
    <w:basedOn w:val="a"/>
    <w:qFormat/>
    <w:rsid w:val="00F91F8C"/>
    <w:pPr>
      <w:tabs>
        <w:tab w:val="left" w:pos="357"/>
        <w:tab w:val="left" w:pos="720"/>
        <w:tab w:val="left" w:pos="1077"/>
        <w:tab w:val="left" w:pos="1435"/>
        <w:tab w:val="left" w:pos="1797"/>
        <w:tab w:val="left" w:pos="2155"/>
      </w:tabs>
      <w:spacing w:after="0" w:line="300" w:lineRule="auto"/>
      <w:ind w:firstLine="0"/>
      <w:jc w:val="center"/>
    </w:pPr>
    <w:rPr>
      <w:rFonts w:ascii="Times New Roman" w:eastAsia="Times New Roman" w:hAnsi="Times New Roman"/>
      <w:b/>
      <w:bCs/>
      <w:sz w:val="28"/>
      <w:szCs w:val="28"/>
    </w:rPr>
  </w:style>
  <w:style w:type="paragraph" w:customStyle="1" w:styleId="05">
    <w:name w:val="סגנון מיושר לשני הצדדים אחרי:  0.5 ס''מ"/>
    <w:basedOn w:val="a"/>
    <w:rsid w:val="00F91F8C"/>
    <w:pPr>
      <w:tabs>
        <w:tab w:val="left" w:pos="357"/>
        <w:tab w:val="left" w:pos="720"/>
        <w:tab w:val="left" w:pos="1077"/>
        <w:tab w:val="left" w:pos="1435"/>
        <w:tab w:val="left" w:pos="1797"/>
        <w:tab w:val="left" w:pos="2155"/>
      </w:tabs>
      <w:spacing w:after="0" w:line="300" w:lineRule="auto"/>
      <w:ind w:right="284" w:firstLine="357"/>
    </w:pPr>
    <w:rPr>
      <w:rFonts w:ascii="Times New Roman" w:eastAsia="Times New Roman" w:hAnsi="Times New Roman"/>
    </w:rPr>
  </w:style>
  <w:style w:type="paragraph" w:customStyle="1" w:styleId="af2">
    <w:name w:val="מאמר מגדים"/>
    <w:basedOn w:val="a"/>
    <w:next w:val="a"/>
    <w:link w:val="af3"/>
    <w:qFormat/>
    <w:rsid w:val="00F91F8C"/>
    <w:pPr>
      <w:tabs>
        <w:tab w:val="left" w:pos="357"/>
        <w:tab w:val="left" w:pos="720"/>
        <w:tab w:val="left" w:pos="1077"/>
        <w:tab w:val="left" w:pos="1435"/>
        <w:tab w:val="left" w:pos="1797"/>
        <w:tab w:val="left" w:pos="2155"/>
      </w:tabs>
      <w:spacing w:after="0" w:line="300" w:lineRule="auto"/>
      <w:ind w:firstLine="357"/>
    </w:pPr>
    <w:rPr>
      <w:rFonts w:ascii="Times New Roman" w:eastAsia="Times New Roman" w:hAnsi="Times New Roman"/>
      <w:sz w:val="20"/>
    </w:rPr>
  </w:style>
  <w:style w:type="paragraph" w:customStyle="1" w:styleId="af">
    <w:name w:val="ציטוט פנימי"/>
    <w:basedOn w:val="af2"/>
    <w:rsid w:val="00F91F8C"/>
    <w:rPr>
      <w:rFonts w:ascii="Arial" w:hAnsi="Arial" w:cs="Arial"/>
      <w:sz w:val="22"/>
    </w:rPr>
  </w:style>
  <w:style w:type="paragraph" w:customStyle="1" w:styleId="af4">
    <w:name w:val="ציטוט רש&quot;י"/>
    <w:basedOn w:val="af2"/>
    <w:rsid w:val="00F91F8C"/>
    <w:rPr>
      <w:rFonts w:cs="Guttman Rashi"/>
      <w:sz w:val="22"/>
    </w:rPr>
  </w:style>
  <w:style w:type="paragraph" w:customStyle="1" w:styleId="af5">
    <w:name w:val="ציטוט גמרא"/>
    <w:basedOn w:val="af2"/>
    <w:autoRedefine/>
    <w:rsid w:val="00F91F8C"/>
    <w:rPr>
      <w:rFonts w:cs="Guttman-Aram"/>
      <w:szCs w:val="20"/>
    </w:rPr>
  </w:style>
  <w:style w:type="paragraph" w:customStyle="1" w:styleId="af6">
    <w:name w:val="כותרת משנית"/>
    <w:basedOn w:val="af2"/>
    <w:qFormat/>
    <w:rsid w:val="00F91F8C"/>
    <w:pPr>
      <w:spacing w:line="480" w:lineRule="auto"/>
      <w:ind w:firstLine="0"/>
      <w:jc w:val="center"/>
    </w:pPr>
    <w:rPr>
      <w:b/>
      <w:bCs/>
      <w:sz w:val="24"/>
      <w:szCs w:val="24"/>
    </w:rPr>
  </w:style>
  <w:style w:type="character" w:styleId="af7">
    <w:name w:val="page number"/>
    <w:basedOn w:val="a0"/>
    <w:rsid w:val="00F91F8C"/>
    <w:rPr>
      <w:rFonts w:cs="David"/>
      <w:szCs w:val="24"/>
    </w:rPr>
  </w:style>
  <w:style w:type="paragraph" w:customStyle="1" w:styleId="af8">
    <w:name w:val="כותרת קטנה"/>
    <w:basedOn w:val="af2"/>
    <w:qFormat/>
    <w:rsid w:val="00F91F8C"/>
    <w:pPr>
      <w:spacing w:before="60" w:line="360" w:lineRule="auto"/>
      <w:ind w:firstLine="0"/>
    </w:pPr>
    <w:rPr>
      <w:b/>
      <w:bCs/>
    </w:rPr>
  </w:style>
  <w:style w:type="character" w:customStyle="1" w:styleId="af3">
    <w:name w:val="מאמר מגדים תו"/>
    <w:basedOn w:val="a0"/>
    <w:link w:val="af2"/>
    <w:rsid w:val="00F91F8C"/>
    <w:rPr>
      <w:rFonts w:ascii="Times New Roman" w:eastAsia="Times New Roman" w:hAnsi="Times New Roman" w:cs="David"/>
      <w:sz w:val="20"/>
    </w:rPr>
  </w:style>
  <w:style w:type="character" w:customStyle="1" w:styleId="unicode1">
    <w:name w:val="unicode1"/>
    <w:basedOn w:val="a0"/>
    <w:rsid w:val="00F91F8C"/>
    <w:rPr>
      <w:rFonts w:ascii="inherit" w:hAnsi="inherit" w:hint="default"/>
    </w:rPr>
  </w:style>
  <w:style w:type="paragraph" w:customStyle="1" w:styleId="21">
    <w:name w:val="ציטוט2"/>
    <w:basedOn w:val="af2"/>
    <w:rsid w:val="00F91F8C"/>
    <w:pPr>
      <w:ind w:left="1077" w:hanging="1077"/>
    </w:pPr>
  </w:style>
  <w:style w:type="paragraph" w:customStyle="1" w:styleId="af9">
    <w:name w:val="ציטוט קטן"/>
    <w:basedOn w:val="ab"/>
    <w:rsid w:val="00F91F8C"/>
    <w:pPr>
      <w:tabs>
        <w:tab w:val="left" w:pos="357"/>
        <w:tab w:val="left" w:pos="720"/>
        <w:tab w:val="left" w:pos="1077"/>
        <w:tab w:val="left" w:pos="1435"/>
        <w:tab w:val="left" w:pos="1797"/>
        <w:tab w:val="left" w:pos="2155"/>
      </w:tabs>
      <w:spacing w:line="300" w:lineRule="auto"/>
    </w:pPr>
    <w:rPr>
      <w:rFonts w:ascii="Times New Roman" w:eastAsia="Times New Roman" w:hAnsi="Times New Roman"/>
      <w:sz w:val="20"/>
      <w:szCs w:val="20"/>
    </w:rPr>
  </w:style>
  <w:style w:type="table" w:styleId="afa">
    <w:name w:val="Table Grid"/>
    <w:basedOn w:val="a1"/>
    <w:rsid w:val="00F91F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מאמר רגיל"/>
    <w:basedOn w:val="af2"/>
    <w:link w:val="afc"/>
    <w:rsid w:val="00F91F8C"/>
  </w:style>
  <w:style w:type="paragraph" w:customStyle="1" w:styleId="afd">
    <w:name w:val="טקסט הערות שוליים"/>
    <w:basedOn w:val="a7"/>
    <w:link w:val="afe"/>
    <w:rsid w:val="00F91F8C"/>
    <w:pPr>
      <w:tabs>
        <w:tab w:val="left" w:pos="357"/>
        <w:tab w:val="left" w:pos="720"/>
        <w:tab w:val="left" w:pos="1077"/>
        <w:tab w:val="left" w:pos="1435"/>
        <w:tab w:val="left" w:pos="1797"/>
        <w:tab w:val="left" w:pos="2155"/>
      </w:tabs>
      <w:ind w:left="357" w:hanging="357"/>
    </w:pPr>
    <w:rPr>
      <w:rFonts w:ascii="Times New Roman" w:eastAsia="Times New Roman" w:hAnsi="Times New Roman"/>
      <w:sz w:val="16"/>
      <w:szCs w:val="18"/>
    </w:rPr>
  </w:style>
  <w:style w:type="character" w:customStyle="1" w:styleId="afc">
    <w:name w:val="מאמר רגיל תו"/>
    <w:basedOn w:val="af3"/>
    <w:link w:val="afb"/>
    <w:rsid w:val="00F91F8C"/>
    <w:rPr>
      <w:rFonts w:ascii="Times New Roman" w:eastAsia="Times New Roman" w:hAnsi="Times New Roman" w:cs="David"/>
      <w:sz w:val="20"/>
    </w:rPr>
  </w:style>
  <w:style w:type="character" w:customStyle="1" w:styleId="afe">
    <w:name w:val="טקסט הערות שוליים תו"/>
    <w:basedOn w:val="a8"/>
    <w:link w:val="afd"/>
    <w:rsid w:val="00F91F8C"/>
    <w:rPr>
      <w:rFonts w:ascii="Times New Roman" w:eastAsia="Times New Roman" w:hAnsi="Times New Roman" w:cs="David"/>
      <w:sz w:val="16"/>
      <w:szCs w:val="18"/>
    </w:rPr>
  </w:style>
  <w:style w:type="paragraph" w:styleId="aff">
    <w:name w:val="Balloon Text"/>
    <w:basedOn w:val="a"/>
    <w:link w:val="aff0"/>
    <w:uiPriority w:val="99"/>
    <w:semiHidden/>
    <w:unhideWhenUsed/>
    <w:rsid w:val="00CE24B8"/>
    <w:pPr>
      <w:spacing w:after="0" w:line="240" w:lineRule="auto"/>
    </w:pPr>
    <w:rPr>
      <w:rFonts w:ascii="Tahoma" w:hAnsi="Tahoma" w:cs="Tahoma"/>
      <w:sz w:val="16"/>
      <w:szCs w:val="16"/>
    </w:rPr>
  </w:style>
  <w:style w:type="character" w:customStyle="1" w:styleId="aff0">
    <w:name w:val="טקסט בלונים תו"/>
    <w:basedOn w:val="a0"/>
    <w:link w:val="aff"/>
    <w:uiPriority w:val="99"/>
    <w:semiHidden/>
    <w:rsid w:val="00CE24B8"/>
    <w:rPr>
      <w:rFonts w:ascii="Tahoma" w:eastAsia="Calibri" w:hAnsi="Tahoma" w:cs="Tahoma"/>
      <w:sz w:val="16"/>
      <w:szCs w:val="16"/>
    </w:rPr>
  </w:style>
  <w:style w:type="character" w:styleId="Hyperlink">
    <w:name w:val="Hyperlink"/>
    <w:basedOn w:val="a0"/>
    <w:uiPriority w:val="99"/>
    <w:unhideWhenUsed/>
    <w:rsid w:val="00783F2C"/>
    <w:rPr>
      <w:color w:val="0000FF" w:themeColor="hyperlink"/>
      <w:u w:val="single"/>
    </w:rPr>
  </w:style>
  <w:style w:type="character" w:styleId="FollowedHyperlink">
    <w:name w:val="FollowedHyperlink"/>
    <w:basedOn w:val="a0"/>
    <w:uiPriority w:val="99"/>
    <w:semiHidden/>
    <w:unhideWhenUsed/>
    <w:rsid w:val="00783F2C"/>
    <w:rPr>
      <w:color w:val="800080" w:themeColor="followedHyperlink"/>
      <w:u w:val="single"/>
    </w:rPr>
  </w:style>
  <w:style w:type="paragraph" w:styleId="NormalWeb">
    <w:name w:val="Normal (Web)"/>
    <w:basedOn w:val="a"/>
    <w:uiPriority w:val="99"/>
    <w:semiHidden/>
    <w:unhideWhenUsed/>
    <w:rsid w:val="00443B20"/>
    <w:rPr>
      <w:rFonts w:ascii="Times New Roman" w:hAnsi="Times New Roman" w:cs="Times New Roman"/>
      <w:sz w:val="24"/>
      <w:szCs w:val="24"/>
    </w:rPr>
  </w:style>
  <w:style w:type="character" w:styleId="aff1">
    <w:name w:val="Placeholder Text"/>
    <w:basedOn w:val="a0"/>
    <w:uiPriority w:val="99"/>
    <w:semiHidden/>
    <w:rsid w:val="00182740"/>
    <w:rPr>
      <w:color w:val="808080"/>
    </w:rPr>
  </w:style>
  <w:style w:type="table" w:customStyle="1" w:styleId="12">
    <w:name w:val="טבלת רשת1"/>
    <w:basedOn w:val="a1"/>
    <w:next w:val="afa"/>
    <w:rsid w:val="00E52A4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9FA"/>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14017"/>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14017"/>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14017"/>
    <w:pPr>
      <w:spacing w:before="120" w:after="120" w:line="360" w:lineRule="auto"/>
      <w:outlineLvl w:val="2"/>
    </w:pPr>
    <w:rPr>
      <w:b/>
      <w:bCs/>
    </w:rPr>
  </w:style>
  <w:style w:type="paragraph" w:styleId="4">
    <w:name w:val="heading 4"/>
    <w:basedOn w:val="a"/>
    <w:next w:val="a"/>
    <w:link w:val="40"/>
    <w:uiPriority w:val="9"/>
    <w:unhideWhenUsed/>
    <w:qFormat/>
    <w:rsid w:val="00714017"/>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5700F"/>
    <w:pPr>
      <w:tabs>
        <w:tab w:val="center" w:pos="4153"/>
        <w:tab w:val="right" w:pos="8306"/>
      </w:tabs>
      <w:spacing w:after="0" w:line="240" w:lineRule="auto"/>
    </w:pPr>
  </w:style>
  <w:style w:type="character" w:customStyle="1" w:styleId="a4">
    <w:name w:val="כותרת עליונה תו"/>
    <w:basedOn w:val="a0"/>
    <w:link w:val="a3"/>
    <w:rsid w:val="0065700F"/>
  </w:style>
  <w:style w:type="paragraph" w:styleId="a5">
    <w:name w:val="footer"/>
    <w:basedOn w:val="a"/>
    <w:link w:val="a6"/>
    <w:unhideWhenUsed/>
    <w:rsid w:val="0065700F"/>
    <w:pPr>
      <w:tabs>
        <w:tab w:val="center" w:pos="4153"/>
        <w:tab w:val="right" w:pos="8306"/>
      </w:tabs>
      <w:spacing w:after="0" w:line="240" w:lineRule="auto"/>
    </w:pPr>
  </w:style>
  <w:style w:type="character" w:customStyle="1" w:styleId="a6">
    <w:name w:val="כותרת תחתונה תו"/>
    <w:basedOn w:val="a0"/>
    <w:link w:val="a5"/>
    <w:rsid w:val="0065700F"/>
  </w:style>
  <w:style w:type="paragraph" w:styleId="a7">
    <w:name w:val="footnote text"/>
    <w:basedOn w:val="a"/>
    <w:link w:val="a8"/>
    <w:uiPriority w:val="99"/>
    <w:unhideWhenUsed/>
    <w:qFormat/>
    <w:rsid w:val="005D5F5F"/>
    <w:pPr>
      <w:spacing w:after="40" w:line="300" w:lineRule="auto"/>
      <w:ind w:firstLine="0"/>
    </w:pPr>
    <w:rPr>
      <w:sz w:val="20"/>
      <w:szCs w:val="20"/>
    </w:rPr>
  </w:style>
  <w:style w:type="character" w:customStyle="1" w:styleId="a8">
    <w:name w:val="טקסט הערת שוליים תו"/>
    <w:basedOn w:val="a0"/>
    <w:link w:val="a7"/>
    <w:uiPriority w:val="99"/>
    <w:rsid w:val="005D5F5F"/>
    <w:rPr>
      <w:rFonts w:ascii="Calibri" w:eastAsia="Calibri" w:hAnsi="Calibri" w:cs="David"/>
      <w:sz w:val="20"/>
      <w:szCs w:val="20"/>
    </w:rPr>
  </w:style>
  <w:style w:type="character" w:styleId="a9">
    <w:name w:val="footnote reference"/>
    <w:basedOn w:val="a0"/>
    <w:unhideWhenUsed/>
    <w:qFormat/>
    <w:rsid w:val="00550AF6"/>
    <w:rPr>
      <w:vertAlign w:val="superscript"/>
    </w:rPr>
  </w:style>
  <w:style w:type="paragraph" w:styleId="aa">
    <w:name w:val="List Paragraph"/>
    <w:basedOn w:val="a"/>
    <w:uiPriority w:val="34"/>
    <w:qFormat/>
    <w:rsid w:val="00F637E3"/>
    <w:pPr>
      <w:ind w:left="720"/>
      <w:contextualSpacing/>
    </w:pPr>
  </w:style>
  <w:style w:type="character" w:customStyle="1" w:styleId="10">
    <w:name w:val="כותרת 1 תו"/>
    <w:basedOn w:val="a0"/>
    <w:link w:val="1"/>
    <w:uiPriority w:val="9"/>
    <w:rsid w:val="00714017"/>
    <w:rPr>
      <w:rFonts w:cs="David"/>
      <w:b/>
      <w:bCs/>
      <w:sz w:val="36"/>
      <w:szCs w:val="36"/>
    </w:rPr>
  </w:style>
  <w:style w:type="character" w:customStyle="1" w:styleId="20">
    <w:name w:val="כותרת 2 תו"/>
    <w:basedOn w:val="a0"/>
    <w:link w:val="2"/>
    <w:uiPriority w:val="9"/>
    <w:rsid w:val="00714017"/>
    <w:rPr>
      <w:rFonts w:ascii="Calibri" w:eastAsia="Calibri" w:hAnsi="Calibri" w:cs="David"/>
      <w:b/>
      <w:bCs/>
      <w:sz w:val="28"/>
      <w:szCs w:val="28"/>
    </w:rPr>
  </w:style>
  <w:style w:type="character" w:customStyle="1" w:styleId="30">
    <w:name w:val="כותרת 3 תו"/>
    <w:basedOn w:val="a0"/>
    <w:link w:val="3"/>
    <w:uiPriority w:val="9"/>
    <w:rsid w:val="00714017"/>
    <w:rPr>
      <w:rFonts w:ascii="Calibri" w:eastAsia="Calibri" w:hAnsi="Calibri" w:cs="David"/>
      <w:b/>
      <w:bCs/>
    </w:rPr>
  </w:style>
  <w:style w:type="character" w:customStyle="1" w:styleId="40">
    <w:name w:val="כותרת 4 תו"/>
    <w:basedOn w:val="a0"/>
    <w:link w:val="4"/>
    <w:uiPriority w:val="9"/>
    <w:rsid w:val="00714017"/>
    <w:rPr>
      <w:rFonts w:ascii="Calibri" w:eastAsia="Calibri" w:hAnsi="Calibri" w:cs="David"/>
      <w:b/>
      <w:bCs/>
    </w:rPr>
  </w:style>
  <w:style w:type="paragraph" w:styleId="ab">
    <w:name w:val="Quote"/>
    <w:basedOn w:val="a"/>
    <w:next w:val="a"/>
    <w:link w:val="ac"/>
    <w:qFormat/>
    <w:rsid w:val="005D5F5F"/>
    <w:pPr>
      <w:ind w:left="720" w:firstLine="0"/>
    </w:pPr>
  </w:style>
  <w:style w:type="character" w:customStyle="1" w:styleId="ac">
    <w:name w:val="ציטוט תו"/>
    <w:basedOn w:val="a0"/>
    <w:link w:val="ab"/>
    <w:rsid w:val="005D5F5F"/>
    <w:rPr>
      <w:rFonts w:ascii="Calibri" w:eastAsia="Calibri" w:hAnsi="Calibri" w:cs="David"/>
    </w:rPr>
  </w:style>
  <w:style w:type="numbering" w:customStyle="1" w:styleId="11">
    <w:name w:val="ללא רשימה1"/>
    <w:next w:val="a2"/>
    <w:semiHidden/>
    <w:unhideWhenUsed/>
    <w:rsid w:val="00F91F8C"/>
  </w:style>
  <w:style w:type="paragraph" w:customStyle="1" w:styleId="ad">
    <w:name w:val="מחבר + כותרות פסקאות"/>
    <w:basedOn w:val="a"/>
    <w:qFormat/>
    <w:rsid w:val="00F91F8C"/>
    <w:pPr>
      <w:tabs>
        <w:tab w:val="left" w:pos="357"/>
        <w:tab w:val="left" w:pos="720"/>
        <w:tab w:val="left" w:pos="1077"/>
        <w:tab w:val="left" w:pos="1435"/>
        <w:tab w:val="left" w:pos="1797"/>
        <w:tab w:val="left" w:pos="2155"/>
      </w:tabs>
      <w:spacing w:after="0" w:line="360" w:lineRule="auto"/>
      <w:ind w:firstLine="0"/>
    </w:pPr>
    <w:rPr>
      <w:rFonts w:ascii="Times New Roman" w:eastAsia="Times New Roman" w:hAnsi="Times New Roman"/>
      <w:b/>
      <w:bCs/>
      <w:sz w:val="26"/>
      <w:szCs w:val="26"/>
    </w:rPr>
  </w:style>
  <w:style w:type="paragraph" w:customStyle="1" w:styleId="ae">
    <w:name w:val="הקדשה"/>
    <w:basedOn w:val="af"/>
    <w:qFormat/>
    <w:rsid w:val="00F91F8C"/>
    <w:pPr>
      <w:ind w:left="3345" w:firstLine="0"/>
    </w:pPr>
    <w:rPr>
      <w:sz w:val="20"/>
      <w:szCs w:val="20"/>
    </w:rPr>
  </w:style>
  <w:style w:type="paragraph" w:customStyle="1" w:styleId="af0">
    <w:name w:val="מחבר"/>
    <w:basedOn w:val="a"/>
    <w:rsid w:val="00F91F8C"/>
    <w:pPr>
      <w:tabs>
        <w:tab w:val="left" w:pos="357"/>
        <w:tab w:val="left" w:pos="720"/>
        <w:tab w:val="left" w:pos="1077"/>
        <w:tab w:val="left" w:pos="1435"/>
        <w:tab w:val="left" w:pos="1797"/>
        <w:tab w:val="left" w:pos="2155"/>
      </w:tabs>
      <w:spacing w:after="0" w:line="300" w:lineRule="auto"/>
      <w:ind w:firstLine="0"/>
    </w:pPr>
    <w:rPr>
      <w:rFonts w:ascii="Times New Roman" w:eastAsia="Times New Roman" w:hAnsi="Times New Roman"/>
      <w:b/>
      <w:bCs/>
      <w:sz w:val="26"/>
      <w:szCs w:val="26"/>
    </w:rPr>
  </w:style>
  <w:style w:type="paragraph" w:customStyle="1" w:styleId="af1">
    <w:name w:val="כותרת ראשית"/>
    <w:basedOn w:val="a"/>
    <w:qFormat/>
    <w:rsid w:val="00F91F8C"/>
    <w:pPr>
      <w:tabs>
        <w:tab w:val="left" w:pos="357"/>
        <w:tab w:val="left" w:pos="720"/>
        <w:tab w:val="left" w:pos="1077"/>
        <w:tab w:val="left" w:pos="1435"/>
        <w:tab w:val="left" w:pos="1797"/>
        <w:tab w:val="left" w:pos="2155"/>
      </w:tabs>
      <w:spacing w:after="0" w:line="300" w:lineRule="auto"/>
      <w:ind w:firstLine="0"/>
      <w:jc w:val="center"/>
    </w:pPr>
    <w:rPr>
      <w:rFonts w:ascii="Times New Roman" w:eastAsia="Times New Roman" w:hAnsi="Times New Roman"/>
      <w:b/>
      <w:bCs/>
      <w:sz w:val="28"/>
      <w:szCs w:val="28"/>
    </w:rPr>
  </w:style>
  <w:style w:type="paragraph" w:customStyle="1" w:styleId="05">
    <w:name w:val="סגנון מיושר לשני הצדדים אחרי:  0.5 ס''מ"/>
    <w:basedOn w:val="a"/>
    <w:rsid w:val="00F91F8C"/>
    <w:pPr>
      <w:tabs>
        <w:tab w:val="left" w:pos="357"/>
        <w:tab w:val="left" w:pos="720"/>
        <w:tab w:val="left" w:pos="1077"/>
        <w:tab w:val="left" w:pos="1435"/>
        <w:tab w:val="left" w:pos="1797"/>
        <w:tab w:val="left" w:pos="2155"/>
      </w:tabs>
      <w:spacing w:after="0" w:line="300" w:lineRule="auto"/>
      <w:ind w:right="284" w:firstLine="357"/>
    </w:pPr>
    <w:rPr>
      <w:rFonts w:ascii="Times New Roman" w:eastAsia="Times New Roman" w:hAnsi="Times New Roman"/>
    </w:rPr>
  </w:style>
  <w:style w:type="paragraph" w:customStyle="1" w:styleId="af2">
    <w:name w:val="מאמר מגדים"/>
    <w:basedOn w:val="a"/>
    <w:next w:val="a"/>
    <w:link w:val="af3"/>
    <w:qFormat/>
    <w:rsid w:val="00F91F8C"/>
    <w:pPr>
      <w:tabs>
        <w:tab w:val="left" w:pos="357"/>
        <w:tab w:val="left" w:pos="720"/>
        <w:tab w:val="left" w:pos="1077"/>
        <w:tab w:val="left" w:pos="1435"/>
        <w:tab w:val="left" w:pos="1797"/>
        <w:tab w:val="left" w:pos="2155"/>
      </w:tabs>
      <w:spacing w:after="0" w:line="300" w:lineRule="auto"/>
      <w:ind w:firstLine="357"/>
    </w:pPr>
    <w:rPr>
      <w:rFonts w:ascii="Times New Roman" w:eastAsia="Times New Roman" w:hAnsi="Times New Roman"/>
      <w:sz w:val="20"/>
    </w:rPr>
  </w:style>
  <w:style w:type="paragraph" w:customStyle="1" w:styleId="af">
    <w:name w:val="ציטוט פנימי"/>
    <w:basedOn w:val="af2"/>
    <w:rsid w:val="00F91F8C"/>
    <w:rPr>
      <w:rFonts w:ascii="Arial" w:hAnsi="Arial" w:cs="Arial"/>
      <w:sz w:val="22"/>
    </w:rPr>
  </w:style>
  <w:style w:type="paragraph" w:customStyle="1" w:styleId="af4">
    <w:name w:val="ציטוט רש&quot;י"/>
    <w:basedOn w:val="af2"/>
    <w:rsid w:val="00F91F8C"/>
    <w:rPr>
      <w:rFonts w:cs="Guttman Rashi"/>
      <w:sz w:val="22"/>
    </w:rPr>
  </w:style>
  <w:style w:type="paragraph" w:customStyle="1" w:styleId="af5">
    <w:name w:val="ציטוט גמרא"/>
    <w:basedOn w:val="af2"/>
    <w:autoRedefine/>
    <w:rsid w:val="00F91F8C"/>
    <w:rPr>
      <w:rFonts w:cs="Guttman-Aram"/>
      <w:szCs w:val="20"/>
    </w:rPr>
  </w:style>
  <w:style w:type="paragraph" w:customStyle="1" w:styleId="af6">
    <w:name w:val="כותרת משנית"/>
    <w:basedOn w:val="af2"/>
    <w:qFormat/>
    <w:rsid w:val="00F91F8C"/>
    <w:pPr>
      <w:spacing w:line="480" w:lineRule="auto"/>
      <w:ind w:firstLine="0"/>
      <w:jc w:val="center"/>
    </w:pPr>
    <w:rPr>
      <w:b/>
      <w:bCs/>
      <w:sz w:val="24"/>
      <w:szCs w:val="24"/>
    </w:rPr>
  </w:style>
  <w:style w:type="character" w:styleId="af7">
    <w:name w:val="page number"/>
    <w:basedOn w:val="a0"/>
    <w:rsid w:val="00F91F8C"/>
    <w:rPr>
      <w:rFonts w:cs="David"/>
      <w:szCs w:val="24"/>
    </w:rPr>
  </w:style>
  <w:style w:type="paragraph" w:customStyle="1" w:styleId="af8">
    <w:name w:val="כותרת קטנה"/>
    <w:basedOn w:val="af2"/>
    <w:qFormat/>
    <w:rsid w:val="00F91F8C"/>
    <w:pPr>
      <w:spacing w:before="60" w:line="360" w:lineRule="auto"/>
      <w:ind w:firstLine="0"/>
    </w:pPr>
    <w:rPr>
      <w:b/>
      <w:bCs/>
    </w:rPr>
  </w:style>
  <w:style w:type="character" w:customStyle="1" w:styleId="af3">
    <w:name w:val="מאמר מגדים תו"/>
    <w:basedOn w:val="a0"/>
    <w:link w:val="af2"/>
    <w:rsid w:val="00F91F8C"/>
    <w:rPr>
      <w:rFonts w:ascii="Times New Roman" w:eastAsia="Times New Roman" w:hAnsi="Times New Roman" w:cs="David"/>
      <w:sz w:val="20"/>
    </w:rPr>
  </w:style>
  <w:style w:type="character" w:customStyle="1" w:styleId="unicode1">
    <w:name w:val="unicode1"/>
    <w:basedOn w:val="a0"/>
    <w:rsid w:val="00F91F8C"/>
    <w:rPr>
      <w:rFonts w:ascii="inherit" w:hAnsi="inherit" w:hint="default"/>
    </w:rPr>
  </w:style>
  <w:style w:type="paragraph" w:customStyle="1" w:styleId="21">
    <w:name w:val="ציטוט2"/>
    <w:basedOn w:val="af2"/>
    <w:rsid w:val="00F91F8C"/>
    <w:pPr>
      <w:ind w:left="1077" w:hanging="1077"/>
    </w:pPr>
  </w:style>
  <w:style w:type="paragraph" w:customStyle="1" w:styleId="af9">
    <w:name w:val="ציטוט קטן"/>
    <w:basedOn w:val="ab"/>
    <w:rsid w:val="00F91F8C"/>
    <w:pPr>
      <w:tabs>
        <w:tab w:val="left" w:pos="357"/>
        <w:tab w:val="left" w:pos="720"/>
        <w:tab w:val="left" w:pos="1077"/>
        <w:tab w:val="left" w:pos="1435"/>
        <w:tab w:val="left" w:pos="1797"/>
        <w:tab w:val="left" w:pos="2155"/>
      </w:tabs>
      <w:spacing w:line="300" w:lineRule="auto"/>
    </w:pPr>
    <w:rPr>
      <w:rFonts w:ascii="Times New Roman" w:eastAsia="Times New Roman" w:hAnsi="Times New Roman"/>
      <w:sz w:val="20"/>
      <w:szCs w:val="20"/>
    </w:rPr>
  </w:style>
  <w:style w:type="table" w:styleId="afa">
    <w:name w:val="Table Grid"/>
    <w:basedOn w:val="a1"/>
    <w:rsid w:val="00F91F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מאמר רגיל"/>
    <w:basedOn w:val="af2"/>
    <w:link w:val="afc"/>
    <w:rsid w:val="00F91F8C"/>
  </w:style>
  <w:style w:type="paragraph" w:customStyle="1" w:styleId="afd">
    <w:name w:val="טקסט הערות שוליים"/>
    <w:basedOn w:val="a7"/>
    <w:link w:val="afe"/>
    <w:rsid w:val="00F91F8C"/>
    <w:pPr>
      <w:tabs>
        <w:tab w:val="left" w:pos="357"/>
        <w:tab w:val="left" w:pos="720"/>
        <w:tab w:val="left" w:pos="1077"/>
        <w:tab w:val="left" w:pos="1435"/>
        <w:tab w:val="left" w:pos="1797"/>
        <w:tab w:val="left" w:pos="2155"/>
      </w:tabs>
      <w:ind w:left="357" w:hanging="357"/>
    </w:pPr>
    <w:rPr>
      <w:rFonts w:ascii="Times New Roman" w:eastAsia="Times New Roman" w:hAnsi="Times New Roman"/>
      <w:sz w:val="16"/>
      <w:szCs w:val="18"/>
    </w:rPr>
  </w:style>
  <w:style w:type="character" w:customStyle="1" w:styleId="afc">
    <w:name w:val="מאמר רגיל תו"/>
    <w:basedOn w:val="af3"/>
    <w:link w:val="afb"/>
    <w:rsid w:val="00F91F8C"/>
    <w:rPr>
      <w:rFonts w:ascii="Times New Roman" w:eastAsia="Times New Roman" w:hAnsi="Times New Roman" w:cs="David"/>
      <w:sz w:val="20"/>
    </w:rPr>
  </w:style>
  <w:style w:type="character" w:customStyle="1" w:styleId="afe">
    <w:name w:val="טקסט הערות שוליים תו"/>
    <w:basedOn w:val="a8"/>
    <w:link w:val="afd"/>
    <w:rsid w:val="00F91F8C"/>
    <w:rPr>
      <w:rFonts w:ascii="Times New Roman" w:eastAsia="Times New Roman" w:hAnsi="Times New Roman" w:cs="David"/>
      <w:sz w:val="16"/>
      <w:szCs w:val="18"/>
    </w:rPr>
  </w:style>
  <w:style w:type="paragraph" w:styleId="aff">
    <w:name w:val="Balloon Text"/>
    <w:basedOn w:val="a"/>
    <w:link w:val="aff0"/>
    <w:uiPriority w:val="99"/>
    <w:semiHidden/>
    <w:unhideWhenUsed/>
    <w:rsid w:val="00CE24B8"/>
    <w:pPr>
      <w:spacing w:after="0" w:line="240" w:lineRule="auto"/>
    </w:pPr>
    <w:rPr>
      <w:rFonts w:ascii="Tahoma" w:hAnsi="Tahoma" w:cs="Tahoma"/>
      <w:sz w:val="16"/>
      <w:szCs w:val="16"/>
    </w:rPr>
  </w:style>
  <w:style w:type="character" w:customStyle="1" w:styleId="aff0">
    <w:name w:val="טקסט בלונים תו"/>
    <w:basedOn w:val="a0"/>
    <w:link w:val="aff"/>
    <w:uiPriority w:val="99"/>
    <w:semiHidden/>
    <w:rsid w:val="00CE24B8"/>
    <w:rPr>
      <w:rFonts w:ascii="Tahoma" w:eastAsia="Calibri" w:hAnsi="Tahoma" w:cs="Tahoma"/>
      <w:sz w:val="16"/>
      <w:szCs w:val="16"/>
    </w:rPr>
  </w:style>
  <w:style w:type="character" w:styleId="Hyperlink">
    <w:name w:val="Hyperlink"/>
    <w:basedOn w:val="a0"/>
    <w:uiPriority w:val="99"/>
    <w:unhideWhenUsed/>
    <w:rsid w:val="00783F2C"/>
    <w:rPr>
      <w:color w:val="0000FF" w:themeColor="hyperlink"/>
      <w:u w:val="single"/>
    </w:rPr>
  </w:style>
  <w:style w:type="character" w:styleId="FollowedHyperlink">
    <w:name w:val="FollowedHyperlink"/>
    <w:basedOn w:val="a0"/>
    <w:uiPriority w:val="99"/>
    <w:semiHidden/>
    <w:unhideWhenUsed/>
    <w:rsid w:val="00783F2C"/>
    <w:rPr>
      <w:color w:val="800080" w:themeColor="followedHyperlink"/>
      <w:u w:val="single"/>
    </w:rPr>
  </w:style>
  <w:style w:type="paragraph" w:styleId="NormalWeb">
    <w:name w:val="Normal (Web)"/>
    <w:basedOn w:val="a"/>
    <w:uiPriority w:val="99"/>
    <w:semiHidden/>
    <w:unhideWhenUsed/>
    <w:rsid w:val="00443B20"/>
    <w:rPr>
      <w:rFonts w:ascii="Times New Roman" w:hAnsi="Times New Roman" w:cs="Times New Roman"/>
      <w:sz w:val="24"/>
      <w:szCs w:val="24"/>
    </w:rPr>
  </w:style>
  <w:style w:type="character" w:styleId="aff1">
    <w:name w:val="Placeholder Text"/>
    <w:basedOn w:val="a0"/>
    <w:uiPriority w:val="99"/>
    <w:semiHidden/>
    <w:rsid w:val="00182740"/>
    <w:rPr>
      <w:color w:val="808080"/>
    </w:rPr>
  </w:style>
  <w:style w:type="table" w:customStyle="1" w:styleId="12">
    <w:name w:val="טבלת רשת1"/>
    <w:basedOn w:val="a1"/>
    <w:next w:val="afa"/>
    <w:rsid w:val="00E52A4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6163">
      <w:bodyDiv w:val="1"/>
      <w:marLeft w:val="0"/>
      <w:marRight w:val="0"/>
      <w:marTop w:val="0"/>
      <w:marBottom w:val="0"/>
      <w:divBdr>
        <w:top w:val="none" w:sz="0" w:space="0" w:color="auto"/>
        <w:left w:val="none" w:sz="0" w:space="0" w:color="auto"/>
        <w:bottom w:val="none" w:sz="0" w:space="0" w:color="auto"/>
        <w:right w:val="none" w:sz="0" w:space="0" w:color="auto"/>
      </w:divBdr>
    </w:div>
    <w:div w:id="103964376">
      <w:bodyDiv w:val="1"/>
      <w:marLeft w:val="0"/>
      <w:marRight w:val="0"/>
      <w:marTop w:val="0"/>
      <w:marBottom w:val="0"/>
      <w:divBdr>
        <w:top w:val="none" w:sz="0" w:space="0" w:color="auto"/>
        <w:left w:val="none" w:sz="0" w:space="0" w:color="auto"/>
        <w:bottom w:val="none" w:sz="0" w:space="0" w:color="auto"/>
        <w:right w:val="none" w:sz="0" w:space="0" w:color="auto"/>
      </w:divBdr>
    </w:div>
    <w:div w:id="115103402">
      <w:bodyDiv w:val="1"/>
      <w:marLeft w:val="0"/>
      <w:marRight w:val="0"/>
      <w:marTop w:val="0"/>
      <w:marBottom w:val="0"/>
      <w:divBdr>
        <w:top w:val="none" w:sz="0" w:space="0" w:color="auto"/>
        <w:left w:val="none" w:sz="0" w:space="0" w:color="auto"/>
        <w:bottom w:val="none" w:sz="0" w:space="0" w:color="auto"/>
        <w:right w:val="none" w:sz="0" w:space="0" w:color="auto"/>
      </w:divBdr>
      <w:divsChild>
        <w:div w:id="779033445">
          <w:marLeft w:val="0"/>
          <w:marRight w:val="0"/>
          <w:marTop w:val="0"/>
          <w:marBottom w:val="0"/>
          <w:divBdr>
            <w:top w:val="none" w:sz="0" w:space="0" w:color="auto"/>
            <w:left w:val="none" w:sz="0" w:space="0" w:color="auto"/>
            <w:bottom w:val="none" w:sz="0" w:space="0" w:color="auto"/>
            <w:right w:val="none" w:sz="0" w:space="0" w:color="auto"/>
          </w:divBdr>
        </w:div>
      </w:divsChild>
    </w:div>
    <w:div w:id="178089334">
      <w:bodyDiv w:val="1"/>
      <w:marLeft w:val="0"/>
      <w:marRight w:val="0"/>
      <w:marTop w:val="0"/>
      <w:marBottom w:val="0"/>
      <w:divBdr>
        <w:top w:val="none" w:sz="0" w:space="0" w:color="auto"/>
        <w:left w:val="none" w:sz="0" w:space="0" w:color="auto"/>
        <w:bottom w:val="none" w:sz="0" w:space="0" w:color="auto"/>
        <w:right w:val="none" w:sz="0" w:space="0" w:color="auto"/>
      </w:divBdr>
    </w:div>
    <w:div w:id="251086170">
      <w:bodyDiv w:val="1"/>
      <w:marLeft w:val="0"/>
      <w:marRight w:val="0"/>
      <w:marTop w:val="0"/>
      <w:marBottom w:val="0"/>
      <w:divBdr>
        <w:top w:val="none" w:sz="0" w:space="0" w:color="auto"/>
        <w:left w:val="none" w:sz="0" w:space="0" w:color="auto"/>
        <w:bottom w:val="none" w:sz="0" w:space="0" w:color="auto"/>
        <w:right w:val="none" w:sz="0" w:space="0" w:color="auto"/>
      </w:divBdr>
    </w:div>
    <w:div w:id="303002747">
      <w:bodyDiv w:val="1"/>
      <w:marLeft w:val="0"/>
      <w:marRight w:val="0"/>
      <w:marTop w:val="0"/>
      <w:marBottom w:val="0"/>
      <w:divBdr>
        <w:top w:val="none" w:sz="0" w:space="0" w:color="auto"/>
        <w:left w:val="none" w:sz="0" w:space="0" w:color="auto"/>
        <w:bottom w:val="none" w:sz="0" w:space="0" w:color="auto"/>
        <w:right w:val="none" w:sz="0" w:space="0" w:color="auto"/>
      </w:divBdr>
    </w:div>
    <w:div w:id="403449510">
      <w:bodyDiv w:val="1"/>
      <w:marLeft w:val="0"/>
      <w:marRight w:val="0"/>
      <w:marTop w:val="0"/>
      <w:marBottom w:val="0"/>
      <w:divBdr>
        <w:top w:val="none" w:sz="0" w:space="0" w:color="auto"/>
        <w:left w:val="none" w:sz="0" w:space="0" w:color="auto"/>
        <w:bottom w:val="none" w:sz="0" w:space="0" w:color="auto"/>
        <w:right w:val="none" w:sz="0" w:space="0" w:color="auto"/>
      </w:divBdr>
    </w:div>
    <w:div w:id="404763863">
      <w:bodyDiv w:val="1"/>
      <w:marLeft w:val="0"/>
      <w:marRight w:val="0"/>
      <w:marTop w:val="0"/>
      <w:marBottom w:val="0"/>
      <w:divBdr>
        <w:top w:val="none" w:sz="0" w:space="0" w:color="auto"/>
        <w:left w:val="none" w:sz="0" w:space="0" w:color="auto"/>
        <w:bottom w:val="none" w:sz="0" w:space="0" w:color="auto"/>
        <w:right w:val="none" w:sz="0" w:space="0" w:color="auto"/>
      </w:divBdr>
    </w:div>
    <w:div w:id="576017391">
      <w:bodyDiv w:val="1"/>
      <w:marLeft w:val="0"/>
      <w:marRight w:val="0"/>
      <w:marTop w:val="0"/>
      <w:marBottom w:val="0"/>
      <w:divBdr>
        <w:top w:val="none" w:sz="0" w:space="0" w:color="auto"/>
        <w:left w:val="none" w:sz="0" w:space="0" w:color="auto"/>
        <w:bottom w:val="none" w:sz="0" w:space="0" w:color="auto"/>
        <w:right w:val="none" w:sz="0" w:space="0" w:color="auto"/>
      </w:divBdr>
      <w:divsChild>
        <w:div w:id="609749431">
          <w:marLeft w:val="0"/>
          <w:marRight w:val="0"/>
          <w:marTop w:val="0"/>
          <w:marBottom w:val="0"/>
          <w:divBdr>
            <w:top w:val="none" w:sz="0" w:space="0" w:color="auto"/>
            <w:left w:val="none" w:sz="0" w:space="0" w:color="auto"/>
            <w:bottom w:val="none" w:sz="0" w:space="0" w:color="auto"/>
            <w:right w:val="none" w:sz="0" w:space="0" w:color="auto"/>
          </w:divBdr>
        </w:div>
      </w:divsChild>
    </w:div>
    <w:div w:id="656736686">
      <w:bodyDiv w:val="1"/>
      <w:marLeft w:val="0"/>
      <w:marRight w:val="0"/>
      <w:marTop w:val="0"/>
      <w:marBottom w:val="0"/>
      <w:divBdr>
        <w:top w:val="none" w:sz="0" w:space="0" w:color="auto"/>
        <w:left w:val="none" w:sz="0" w:space="0" w:color="auto"/>
        <w:bottom w:val="none" w:sz="0" w:space="0" w:color="auto"/>
        <w:right w:val="none" w:sz="0" w:space="0" w:color="auto"/>
      </w:divBdr>
    </w:div>
    <w:div w:id="681669603">
      <w:bodyDiv w:val="1"/>
      <w:marLeft w:val="0"/>
      <w:marRight w:val="0"/>
      <w:marTop w:val="0"/>
      <w:marBottom w:val="0"/>
      <w:divBdr>
        <w:top w:val="none" w:sz="0" w:space="0" w:color="auto"/>
        <w:left w:val="none" w:sz="0" w:space="0" w:color="auto"/>
        <w:bottom w:val="none" w:sz="0" w:space="0" w:color="auto"/>
        <w:right w:val="none" w:sz="0" w:space="0" w:color="auto"/>
      </w:divBdr>
    </w:div>
    <w:div w:id="712998190">
      <w:bodyDiv w:val="1"/>
      <w:marLeft w:val="0"/>
      <w:marRight w:val="0"/>
      <w:marTop w:val="0"/>
      <w:marBottom w:val="0"/>
      <w:divBdr>
        <w:top w:val="none" w:sz="0" w:space="0" w:color="auto"/>
        <w:left w:val="none" w:sz="0" w:space="0" w:color="auto"/>
        <w:bottom w:val="none" w:sz="0" w:space="0" w:color="auto"/>
        <w:right w:val="none" w:sz="0" w:space="0" w:color="auto"/>
      </w:divBdr>
    </w:div>
    <w:div w:id="724984580">
      <w:bodyDiv w:val="1"/>
      <w:marLeft w:val="0"/>
      <w:marRight w:val="0"/>
      <w:marTop w:val="0"/>
      <w:marBottom w:val="0"/>
      <w:divBdr>
        <w:top w:val="none" w:sz="0" w:space="0" w:color="auto"/>
        <w:left w:val="none" w:sz="0" w:space="0" w:color="auto"/>
        <w:bottom w:val="none" w:sz="0" w:space="0" w:color="auto"/>
        <w:right w:val="none" w:sz="0" w:space="0" w:color="auto"/>
      </w:divBdr>
    </w:div>
    <w:div w:id="882015562">
      <w:bodyDiv w:val="1"/>
      <w:marLeft w:val="0"/>
      <w:marRight w:val="0"/>
      <w:marTop w:val="0"/>
      <w:marBottom w:val="0"/>
      <w:divBdr>
        <w:top w:val="none" w:sz="0" w:space="0" w:color="auto"/>
        <w:left w:val="none" w:sz="0" w:space="0" w:color="auto"/>
        <w:bottom w:val="none" w:sz="0" w:space="0" w:color="auto"/>
        <w:right w:val="none" w:sz="0" w:space="0" w:color="auto"/>
      </w:divBdr>
    </w:div>
    <w:div w:id="898587537">
      <w:bodyDiv w:val="1"/>
      <w:marLeft w:val="0"/>
      <w:marRight w:val="0"/>
      <w:marTop w:val="0"/>
      <w:marBottom w:val="0"/>
      <w:divBdr>
        <w:top w:val="none" w:sz="0" w:space="0" w:color="auto"/>
        <w:left w:val="none" w:sz="0" w:space="0" w:color="auto"/>
        <w:bottom w:val="none" w:sz="0" w:space="0" w:color="auto"/>
        <w:right w:val="none" w:sz="0" w:space="0" w:color="auto"/>
      </w:divBdr>
    </w:div>
    <w:div w:id="952324652">
      <w:bodyDiv w:val="1"/>
      <w:marLeft w:val="0"/>
      <w:marRight w:val="0"/>
      <w:marTop w:val="0"/>
      <w:marBottom w:val="0"/>
      <w:divBdr>
        <w:top w:val="none" w:sz="0" w:space="0" w:color="auto"/>
        <w:left w:val="none" w:sz="0" w:space="0" w:color="auto"/>
        <w:bottom w:val="none" w:sz="0" w:space="0" w:color="auto"/>
        <w:right w:val="none" w:sz="0" w:space="0" w:color="auto"/>
      </w:divBdr>
    </w:div>
    <w:div w:id="982008022">
      <w:bodyDiv w:val="1"/>
      <w:marLeft w:val="0"/>
      <w:marRight w:val="0"/>
      <w:marTop w:val="0"/>
      <w:marBottom w:val="0"/>
      <w:divBdr>
        <w:top w:val="none" w:sz="0" w:space="0" w:color="auto"/>
        <w:left w:val="none" w:sz="0" w:space="0" w:color="auto"/>
        <w:bottom w:val="none" w:sz="0" w:space="0" w:color="auto"/>
        <w:right w:val="none" w:sz="0" w:space="0" w:color="auto"/>
      </w:divBdr>
    </w:div>
    <w:div w:id="1052119716">
      <w:bodyDiv w:val="1"/>
      <w:marLeft w:val="0"/>
      <w:marRight w:val="0"/>
      <w:marTop w:val="0"/>
      <w:marBottom w:val="0"/>
      <w:divBdr>
        <w:top w:val="none" w:sz="0" w:space="0" w:color="auto"/>
        <w:left w:val="none" w:sz="0" w:space="0" w:color="auto"/>
        <w:bottom w:val="none" w:sz="0" w:space="0" w:color="auto"/>
        <w:right w:val="none" w:sz="0" w:space="0" w:color="auto"/>
      </w:divBdr>
      <w:divsChild>
        <w:div w:id="978649489">
          <w:marLeft w:val="0"/>
          <w:marRight w:val="0"/>
          <w:marTop w:val="0"/>
          <w:marBottom w:val="0"/>
          <w:divBdr>
            <w:top w:val="none" w:sz="0" w:space="0" w:color="auto"/>
            <w:left w:val="none" w:sz="0" w:space="0" w:color="auto"/>
            <w:bottom w:val="none" w:sz="0" w:space="0" w:color="auto"/>
            <w:right w:val="none" w:sz="0" w:space="0" w:color="auto"/>
          </w:divBdr>
        </w:div>
      </w:divsChild>
    </w:div>
    <w:div w:id="1110779159">
      <w:bodyDiv w:val="1"/>
      <w:marLeft w:val="0"/>
      <w:marRight w:val="0"/>
      <w:marTop w:val="0"/>
      <w:marBottom w:val="0"/>
      <w:divBdr>
        <w:top w:val="none" w:sz="0" w:space="0" w:color="auto"/>
        <w:left w:val="none" w:sz="0" w:space="0" w:color="auto"/>
        <w:bottom w:val="none" w:sz="0" w:space="0" w:color="auto"/>
        <w:right w:val="none" w:sz="0" w:space="0" w:color="auto"/>
      </w:divBdr>
      <w:divsChild>
        <w:div w:id="1549419860">
          <w:marLeft w:val="0"/>
          <w:marRight w:val="0"/>
          <w:marTop w:val="0"/>
          <w:marBottom w:val="0"/>
          <w:divBdr>
            <w:top w:val="none" w:sz="0" w:space="0" w:color="auto"/>
            <w:left w:val="none" w:sz="0" w:space="0" w:color="auto"/>
            <w:bottom w:val="none" w:sz="0" w:space="0" w:color="auto"/>
            <w:right w:val="none" w:sz="0" w:space="0" w:color="auto"/>
          </w:divBdr>
        </w:div>
      </w:divsChild>
    </w:div>
    <w:div w:id="1151363304">
      <w:bodyDiv w:val="1"/>
      <w:marLeft w:val="0"/>
      <w:marRight w:val="0"/>
      <w:marTop w:val="0"/>
      <w:marBottom w:val="0"/>
      <w:divBdr>
        <w:top w:val="none" w:sz="0" w:space="0" w:color="auto"/>
        <w:left w:val="none" w:sz="0" w:space="0" w:color="auto"/>
        <w:bottom w:val="none" w:sz="0" w:space="0" w:color="auto"/>
        <w:right w:val="none" w:sz="0" w:space="0" w:color="auto"/>
      </w:divBdr>
    </w:div>
    <w:div w:id="1341467999">
      <w:bodyDiv w:val="1"/>
      <w:marLeft w:val="0"/>
      <w:marRight w:val="0"/>
      <w:marTop w:val="0"/>
      <w:marBottom w:val="0"/>
      <w:divBdr>
        <w:top w:val="none" w:sz="0" w:space="0" w:color="auto"/>
        <w:left w:val="none" w:sz="0" w:space="0" w:color="auto"/>
        <w:bottom w:val="none" w:sz="0" w:space="0" w:color="auto"/>
        <w:right w:val="none" w:sz="0" w:space="0" w:color="auto"/>
      </w:divBdr>
    </w:div>
    <w:div w:id="1373726679">
      <w:bodyDiv w:val="1"/>
      <w:marLeft w:val="0"/>
      <w:marRight w:val="0"/>
      <w:marTop w:val="0"/>
      <w:marBottom w:val="0"/>
      <w:divBdr>
        <w:top w:val="none" w:sz="0" w:space="0" w:color="auto"/>
        <w:left w:val="none" w:sz="0" w:space="0" w:color="auto"/>
        <w:bottom w:val="none" w:sz="0" w:space="0" w:color="auto"/>
        <w:right w:val="none" w:sz="0" w:space="0" w:color="auto"/>
      </w:divBdr>
    </w:div>
    <w:div w:id="1505897713">
      <w:bodyDiv w:val="1"/>
      <w:marLeft w:val="0"/>
      <w:marRight w:val="0"/>
      <w:marTop w:val="0"/>
      <w:marBottom w:val="0"/>
      <w:divBdr>
        <w:top w:val="none" w:sz="0" w:space="0" w:color="auto"/>
        <w:left w:val="none" w:sz="0" w:space="0" w:color="auto"/>
        <w:bottom w:val="none" w:sz="0" w:space="0" w:color="auto"/>
        <w:right w:val="none" w:sz="0" w:space="0" w:color="auto"/>
      </w:divBdr>
    </w:div>
    <w:div w:id="1536036921">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33513676">
      <w:bodyDiv w:val="1"/>
      <w:marLeft w:val="0"/>
      <w:marRight w:val="0"/>
      <w:marTop w:val="0"/>
      <w:marBottom w:val="0"/>
      <w:divBdr>
        <w:top w:val="none" w:sz="0" w:space="0" w:color="auto"/>
        <w:left w:val="none" w:sz="0" w:space="0" w:color="auto"/>
        <w:bottom w:val="none" w:sz="0" w:space="0" w:color="auto"/>
        <w:right w:val="none" w:sz="0" w:space="0" w:color="auto"/>
      </w:divBdr>
    </w:div>
    <w:div w:id="1730181233">
      <w:bodyDiv w:val="1"/>
      <w:marLeft w:val="0"/>
      <w:marRight w:val="0"/>
      <w:marTop w:val="0"/>
      <w:marBottom w:val="0"/>
      <w:divBdr>
        <w:top w:val="none" w:sz="0" w:space="0" w:color="auto"/>
        <w:left w:val="none" w:sz="0" w:space="0" w:color="auto"/>
        <w:bottom w:val="none" w:sz="0" w:space="0" w:color="auto"/>
        <w:right w:val="none" w:sz="0" w:space="0" w:color="auto"/>
      </w:divBdr>
    </w:div>
    <w:div w:id="1838618658">
      <w:bodyDiv w:val="1"/>
      <w:marLeft w:val="0"/>
      <w:marRight w:val="0"/>
      <w:marTop w:val="0"/>
      <w:marBottom w:val="0"/>
      <w:divBdr>
        <w:top w:val="none" w:sz="0" w:space="0" w:color="auto"/>
        <w:left w:val="none" w:sz="0" w:space="0" w:color="auto"/>
        <w:bottom w:val="none" w:sz="0" w:space="0" w:color="auto"/>
        <w:right w:val="none" w:sz="0" w:space="0" w:color="auto"/>
      </w:divBdr>
    </w:div>
    <w:div w:id="1876892175">
      <w:bodyDiv w:val="1"/>
      <w:marLeft w:val="0"/>
      <w:marRight w:val="0"/>
      <w:marTop w:val="0"/>
      <w:marBottom w:val="0"/>
      <w:divBdr>
        <w:top w:val="none" w:sz="0" w:space="0" w:color="auto"/>
        <w:left w:val="none" w:sz="0" w:space="0" w:color="auto"/>
        <w:bottom w:val="none" w:sz="0" w:space="0" w:color="auto"/>
        <w:right w:val="none" w:sz="0" w:space="0" w:color="auto"/>
      </w:divBdr>
    </w:div>
    <w:div w:id="1905288295">
      <w:bodyDiv w:val="1"/>
      <w:marLeft w:val="0"/>
      <w:marRight w:val="0"/>
      <w:marTop w:val="0"/>
      <w:marBottom w:val="0"/>
      <w:divBdr>
        <w:top w:val="none" w:sz="0" w:space="0" w:color="auto"/>
        <w:left w:val="none" w:sz="0" w:space="0" w:color="auto"/>
        <w:bottom w:val="none" w:sz="0" w:space="0" w:color="auto"/>
        <w:right w:val="none" w:sz="0" w:space="0" w:color="auto"/>
      </w:divBdr>
    </w:div>
    <w:div w:id="2072070169">
      <w:bodyDiv w:val="1"/>
      <w:marLeft w:val="0"/>
      <w:marRight w:val="0"/>
      <w:marTop w:val="0"/>
      <w:marBottom w:val="0"/>
      <w:divBdr>
        <w:top w:val="none" w:sz="0" w:space="0" w:color="auto"/>
        <w:left w:val="none" w:sz="0" w:space="0" w:color="auto"/>
        <w:bottom w:val="none" w:sz="0" w:space="0" w:color="auto"/>
        <w:right w:val="none" w:sz="0" w:space="0" w:color="auto"/>
      </w:divBdr>
    </w:div>
    <w:div w:id="210510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vbm.etzion.org.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6;&#1497;&#1493;&#1504;&#1497;&#1501;%20&#1489;&#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FDBE7A6-9534-4421-8A27-5B8FC99AF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עיונים במלכים</Template>
  <TotalTime>0</TotalTime>
  <Pages>6</Pages>
  <Words>2532</Words>
  <Characters>12662</Characters>
  <Application>Microsoft Office Word</Application>
  <DocSecurity>0</DocSecurity>
  <Lines>105</Lines>
  <Paragraphs>30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rimon</cp:lastModifiedBy>
  <cp:revision>2</cp:revision>
  <dcterms:created xsi:type="dcterms:W3CDTF">2016-01-21T08:35:00Z</dcterms:created>
  <dcterms:modified xsi:type="dcterms:W3CDTF">2016-01-21T08:35:00Z</dcterms:modified>
</cp:coreProperties>
</file>